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Tr="00544A8F">
        <w:tc>
          <w:tcPr>
            <w:tcW w:w="9576" w:type="dxa"/>
            <w:shd w:val="clear" w:color="auto" w:fill="auto"/>
          </w:tcPr>
          <w:p w:rsidR="00894A1F" w:rsidRDefault="009E1D9E" w:rsidP="009E1D9E">
            <w:pPr>
              <w:pStyle w:val="14bldcentr"/>
            </w:pPr>
            <w:r w:rsidRPr="00550FC8">
              <w:t>A</w:t>
            </w:r>
            <w:r>
              <w:t>D</w:t>
            </w:r>
            <w:r w:rsidRPr="00550FC8">
              <w:t xml:space="preserve">DENDUM </w:t>
            </w:r>
            <w:r w:rsidR="002078F2">
              <w:rPr>
                <w:noProof/>
              </w:rPr>
              <w:fldChar w:fldCharType="begin"/>
            </w:r>
            <w:r w:rsidR="002078F2">
              <w:rPr>
                <w:noProof/>
              </w:rPr>
              <w:instrText xml:space="preserve"> MERGEFIELD "Addendum" </w:instrText>
            </w:r>
            <w:r w:rsidR="002078F2">
              <w:rPr>
                <w:noProof/>
              </w:rPr>
              <w:fldChar w:fldCharType="separate"/>
            </w:r>
            <w:r w:rsidRPr="009059A6">
              <w:rPr>
                <w:noProof/>
              </w:rPr>
              <w:t>ONE</w:t>
            </w:r>
            <w:r w:rsidR="002078F2">
              <w:rPr>
                <w:noProof/>
              </w:rPr>
              <w:fldChar w:fldCharType="end"/>
            </w:r>
          </w:p>
          <w:p w:rsidR="007E7B33" w:rsidRDefault="009E1D9E" w:rsidP="009E1D9E">
            <w:pPr>
              <w:pStyle w:val="14bldcentr"/>
            </w:pPr>
            <w:r>
              <w:t>QUESTIONS and ANSWERS</w:t>
            </w:r>
          </w:p>
        </w:tc>
      </w:tr>
    </w:tbl>
    <w:p w:rsidR="000A7F6D" w:rsidRDefault="000A7F6D" w:rsidP="002E0890">
      <w:pPr>
        <w:pStyle w:val="14bldcentr"/>
      </w:pPr>
    </w:p>
    <w:p w:rsidR="007124F4" w:rsidRPr="00BD5697" w:rsidRDefault="007124F4" w:rsidP="002E0890">
      <w:pPr>
        <w:pStyle w:val="Level1Body"/>
      </w:pPr>
    </w:p>
    <w:p w:rsidR="00894A1F" w:rsidRPr="00BD5697" w:rsidRDefault="007124F4" w:rsidP="002E0890">
      <w:pPr>
        <w:pStyle w:val="Level1Body"/>
      </w:pPr>
      <w:r w:rsidRPr="00BD5697">
        <w:t>D</w:t>
      </w:r>
      <w:r w:rsidR="00BD5697" w:rsidRPr="00BD5697">
        <w:t>ate</w:t>
      </w:r>
      <w:r w:rsidRPr="00BD5697">
        <w:t>:</w:t>
      </w:r>
      <w:r w:rsidRPr="00BD5697">
        <w:tab/>
      </w:r>
      <w:r w:rsidRPr="00BD5697">
        <w:tab/>
      </w:r>
      <w:r w:rsidR="00894A1F">
        <w:t xml:space="preserve">January </w:t>
      </w:r>
      <w:r w:rsidR="00A41ED3">
        <w:t>14</w:t>
      </w:r>
      <w:r w:rsidR="00894A1F">
        <w:t>, 2020</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9E1D9E" w:rsidRDefault="007124F4" w:rsidP="009E1D9E">
      <w:pPr>
        <w:pStyle w:val="Level1Body"/>
      </w:pPr>
      <w:r w:rsidRPr="00BD5697">
        <w:t>F</w:t>
      </w:r>
      <w:r w:rsidR="00BD5697" w:rsidRPr="00BD5697">
        <w:t>rom</w:t>
      </w:r>
      <w:r w:rsidRPr="00BD5697">
        <w:t>:</w:t>
      </w:r>
      <w:r w:rsidRPr="00BD5697">
        <w:tab/>
      </w:r>
      <w:bookmarkStart w:id="0" w:name="Text4"/>
      <w:r w:rsidR="0025668F">
        <w:tab/>
      </w:r>
      <w:bookmarkEnd w:id="0"/>
      <w:r w:rsidR="009E1D9E">
        <w:t>Dianna Gilliland</w:t>
      </w:r>
      <w:r w:rsidR="00894A1F">
        <w:t>/Connie Heinrichs</w:t>
      </w:r>
      <w:r w:rsidR="009E1D9E">
        <w:t>,</w:t>
      </w:r>
      <w:r w:rsidR="009E1D9E" w:rsidRPr="00BD5697">
        <w:t xml:space="preserve"> Buyer</w:t>
      </w:r>
      <w:r w:rsidR="00894A1F">
        <w:t>s</w:t>
      </w:r>
    </w:p>
    <w:p w:rsidR="009E1D9E" w:rsidRDefault="00A43169" w:rsidP="009E1D9E">
      <w:pPr>
        <w:pStyle w:val="Level3Body"/>
      </w:pPr>
      <w:fldSimple w:instr=" MERGEFIELD &quot;Agencys_Name&quot; ">
        <w:r w:rsidR="009E1D9E" w:rsidRPr="009059A6">
          <w:rPr>
            <w:noProof/>
          </w:rPr>
          <w:t>AS Materiel State Purchasing Bureau</w:t>
        </w:r>
      </w:fldSimple>
    </w:p>
    <w:p w:rsidR="002E4E3B" w:rsidRDefault="002E4E3B" w:rsidP="009E1D9E">
      <w:pPr>
        <w:pStyle w:val="Level1Body"/>
      </w:pPr>
    </w:p>
    <w:p w:rsidR="007124F4" w:rsidRDefault="005B1348" w:rsidP="009E1D9E">
      <w:pPr>
        <w:pStyle w:val="Level1Body"/>
        <w:tabs>
          <w:tab w:val="left" w:pos="90"/>
        </w:tabs>
        <w:ind w:left="1440" w:hanging="1440"/>
      </w:pPr>
      <w:r>
        <w:t>RE:</w:t>
      </w:r>
      <w:r>
        <w:tab/>
      </w:r>
      <w:r w:rsidR="009E1D9E">
        <w:t xml:space="preserve">Addendum for Request for Proposal </w:t>
      </w:r>
      <w:r w:rsidR="005A28B0">
        <w:t>6204</w:t>
      </w:r>
      <w:r w:rsidR="009E1D9E">
        <w:t xml:space="preserve"> Z1 to be opened on </w:t>
      </w:r>
      <w:r w:rsidR="00894A1F">
        <w:t>January 29, 2020</w:t>
      </w:r>
      <w:r w:rsidR="009E1D9E">
        <w:t>, at 2:00 P.M. Central Time</w:t>
      </w:r>
    </w:p>
    <w:p w:rsidR="009E1D9E" w:rsidRPr="00BD5697" w:rsidRDefault="009E1D9E" w:rsidP="009E1D9E">
      <w:pPr>
        <w:pStyle w:val="Level1Body"/>
        <w:tabs>
          <w:tab w:val="left" w:pos="90"/>
        </w:tabs>
        <w:ind w:left="1440" w:hanging="1440"/>
      </w:pPr>
    </w:p>
    <w:p w:rsidR="007124F4" w:rsidRPr="00BD5697" w:rsidRDefault="00483072"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3D95"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12"/>
          <w:footerReference w:type="first" r:id="rId13"/>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t>Questions and Answers</w:t>
      </w:r>
    </w:p>
    <w:p w:rsidR="00FC03CF" w:rsidRPr="00894A1F" w:rsidRDefault="00FC03CF" w:rsidP="002E0890">
      <w:pPr>
        <w:pStyle w:val="Level1Body"/>
        <w:rPr>
          <w:sz w:val="20"/>
        </w:rPr>
      </w:pPr>
    </w:p>
    <w:p w:rsidR="00EE3A98" w:rsidRPr="00894A1F" w:rsidRDefault="00EE3A98" w:rsidP="00EE3A98">
      <w:pPr>
        <w:pStyle w:val="Level1Body"/>
        <w:rPr>
          <w:sz w:val="20"/>
        </w:rPr>
      </w:pPr>
      <w:r w:rsidRPr="00894A1F">
        <w:rPr>
          <w:sz w:val="20"/>
        </w:rPr>
        <w:t xml:space="preserve">Following are the questions submitted and answers provided for the above mentioned </w:t>
      </w:r>
      <w:r w:rsidR="009E2F65" w:rsidRPr="00894A1F">
        <w:rPr>
          <w:sz w:val="20"/>
        </w:rPr>
        <w:t>Request for Proposal</w:t>
      </w:r>
      <w:r w:rsidRPr="00894A1F">
        <w:rPr>
          <w:sz w:val="20"/>
        </w:rPr>
        <w:t xml:space="preserve">. The questions and answers are to be considered as part of the </w:t>
      </w:r>
      <w:r w:rsidR="009E2F65" w:rsidRPr="00894A1F">
        <w:rPr>
          <w:sz w:val="20"/>
        </w:rPr>
        <w:t>Request for Proposal.</w:t>
      </w:r>
      <w:r w:rsidR="005B1348" w:rsidRPr="00894A1F">
        <w:rPr>
          <w:sz w:val="20"/>
        </w:rPr>
        <w:t xml:space="preserve"> </w:t>
      </w:r>
      <w:r w:rsidRPr="00894A1F">
        <w:rPr>
          <w:sz w:val="20"/>
        </w:rPr>
        <w:t xml:space="preserve"> It is the Bidder’s responsibility to check the S</w:t>
      </w:r>
      <w:r w:rsidR="005B1348" w:rsidRPr="00894A1F">
        <w:rPr>
          <w:sz w:val="20"/>
        </w:rPr>
        <w:t xml:space="preserve">tate </w:t>
      </w:r>
      <w:r w:rsidRPr="00894A1F">
        <w:rPr>
          <w:sz w:val="20"/>
        </w:rPr>
        <w:t>P</w:t>
      </w:r>
      <w:r w:rsidR="005B1348" w:rsidRPr="00894A1F">
        <w:rPr>
          <w:sz w:val="20"/>
        </w:rPr>
        <w:t xml:space="preserve">urchasing </w:t>
      </w:r>
      <w:r w:rsidRPr="00894A1F">
        <w:rPr>
          <w:sz w:val="20"/>
        </w:rPr>
        <w:t>B</w:t>
      </w:r>
      <w:r w:rsidR="005B1348" w:rsidRPr="00894A1F">
        <w:rPr>
          <w:sz w:val="20"/>
        </w:rPr>
        <w:t>ureau</w:t>
      </w:r>
      <w:r w:rsidRPr="00894A1F">
        <w:rPr>
          <w:sz w:val="20"/>
        </w:rPr>
        <w:t xml:space="preserve"> website for all addenda or amendments.</w:t>
      </w:r>
    </w:p>
    <w:p w:rsidR="00EE3A98" w:rsidRPr="00BD5697" w:rsidRDefault="00EE3A98" w:rsidP="00EE3A98">
      <w:pPr>
        <w:pStyle w:val="Level1Body"/>
        <w:sectPr w:rsidR="00EE3A98" w:rsidRPr="00BD5697" w:rsidSect="00544A8F">
          <w:footerReference w:type="default" r:id="rId14"/>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10710" w:type="dxa"/>
        <w:tblInd w:w="-545" w:type="dxa"/>
        <w:tblLook w:val="04A0" w:firstRow="1" w:lastRow="0" w:firstColumn="1" w:lastColumn="0" w:noHBand="0" w:noVBand="1"/>
      </w:tblPr>
      <w:tblGrid>
        <w:gridCol w:w="1017"/>
        <w:gridCol w:w="1233"/>
        <w:gridCol w:w="1316"/>
        <w:gridCol w:w="3634"/>
        <w:gridCol w:w="3510"/>
      </w:tblGrid>
      <w:tr w:rsidR="009770D8" w:rsidRPr="00894A1F" w:rsidTr="00CC5677">
        <w:trPr>
          <w:trHeight w:val="845"/>
        </w:trPr>
        <w:tc>
          <w:tcPr>
            <w:tcW w:w="1017" w:type="dxa"/>
            <w:shd w:val="clear" w:color="auto" w:fill="E6E6E6" w:themeFill="background1" w:themeFillShade="E6"/>
          </w:tcPr>
          <w:p w:rsidR="009E2F65" w:rsidRPr="00A41ED3" w:rsidRDefault="009E2F65" w:rsidP="00495BF8">
            <w:pPr>
              <w:pStyle w:val="Level1Body"/>
              <w:jc w:val="center"/>
              <w:rPr>
                <w:rFonts w:cs="Arial"/>
                <w:sz w:val="20"/>
                <w:u w:val="single"/>
              </w:rPr>
            </w:pPr>
            <w:r w:rsidRPr="00A41ED3">
              <w:rPr>
                <w:rFonts w:cs="Arial"/>
                <w:sz w:val="20"/>
                <w:u w:val="single"/>
              </w:rPr>
              <w:t>Question Number</w:t>
            </w:r>
          </w:p>
        </w:tc>
        <w:tc>
          <w:tcPr>
            <w:tcW w:w="1233" w:type="dxa"/>
            <w:shd w:val="clear" w:color="auto" w:fill="E6E6E6" w:themeFill="background1" w:themeFillShade="E6"/>
          </w:tcPr>
          <w:p w:rsidR="009E2F65" w:rsidRPr="00A41ED3" w:rsidRDefault="009E2F65" w:rsidP="00495BF8">
            <w:pPr>
              <w:pStyle w:val="Level1Body"/>
              <w:jc w:val="center"/>
              <w:rPr>
                <w:rFonts w:cs="Arial"/>
                <w:sz w:val="20"/>
                <w:u w:val="single"/>
              </w:rPr>
            </w:pPr>
            <w:r w:rsidRPr="00A41ED3">
              <w:rPr>
                <w:rFonts w:cs="Arial"/>
                <w:sz w:val="20"/>
                <w:u w:val="single"/>
              </w:rPr>
              <w:t>RFP</w:t>
            </w:r>
          </w:p>
          <w:p w:rsidR="009E2F65" w:rsidRPr="00A41ED3" w:rsidRDefault="009E2F65" w:rsidP="00495BF8">
            <w:pPr>
              <w:pStyle w:val="Level1Body"/>
              <w:jc w:val="center"/>
              <w:rPr>
                <w:rFonts w:cs="Arial"/>
                <w:sz w:val="20"/>
                <w:u w:val="single"/>
              </w:rPr>
            </w:pPr>
            <w:r w:rsidRPr="00A41ED3">
              <w:rPr>
                <w:rFonts w:cs="Arial"/>
                <w:sz w:val="20"/>
                <w:u w:val="single"/>
              </w:rPr>
              <w:t>Section</w:t>
            </w:r>
          </w:p>
          <w:p w:rsidR="009E2F65" w:rsidRPr="00A41ED3" w:rsidRDefault="009E2F65" w:rsidP="00495BF8">
            <w:pPr>
              <w:pStyle w:val="Level1Body"/>
              <w:jc w:val="center"/>
              <w:rPr>
                <w:rFonts w:cs="Arial"/>
                <w:sz w:val="20"/>
                <w:u w:val="single"/>
              </w:rPr>
            </w:pPr>
            <w:r w:rsidRPr="00A41ED3">
              <w:rPr>
                <w:rFonts w:cs="Arial"/>
                <w:sz w:val="20"/>
                <w:u w:val="single"/>
              </w:rPr>
              <w:t>Reference</w:t>
            </w:r>
          </w:p>
        </w:tc>
        <w:tc>
          <w:tcPr>
            <w:tcW w:w="1316" w:type="dxa"/>
            <w:shd w:val="clear" w:color="auto" w:fill="E6E6E6" w:themeFill="background1" w:themeFillShade="E6"/>
          </w:tcPr>
          <w:p w:rsidR="009E2F65" w:rsidRPr="00A41ED3" w:rsidRDefault="009E2F65" w:rsidP="00495BF8">
            <w:pPr>
              <w:pStyle w:val="Level1Body"/>
              <w:jc w:val="center"/>
              <w:rPr>
                <w:rFonts w:cs="Arial"/>
                <w:sz w:val="20"/>
                <w:u w:val="single"/>
              </w:rPr>
            </w:pPr>
            <w:r w:rsidRPr="00A41ED3">
              <w:rPr>
                <w:rFonts w:cs="Arial"/>
                <w:sz w:val="20"/>
                <w:u w:val="single"/>
              </w:rPr>
              <w:t>RFP</w:t>
            </w:r>
          </w:p>
          <w:p w:rsidR="009E2F65" w:rsidRPr="00A41ED3" w:rsidRDefault="009E2F65" w:rsidP="00495BF8">
            <w:pPr>
              <w:pStyle w:val="Level1Body"/>
              <w:jc w:val="center"/>
              <w:rPr>
                <w:rFonts w:cs="Arial"/>
                <w:sz w:val="20"/>
                <w:u w:val="single"/>
              </w:rPr>
            </w:pPr>
            <w:r w:rsidRPr="00A41ED3">
              <w:rPr>
                <w:rFonts w:cs="Arial"/>
                <w:sz w:val="20"/>
                <w:u w:val="single"/>
              </w:rPr>
              <w:t>Page Number</w:t>
            </w:r>
          </w:p>
        </w:tc>
        <w:tc>
          <w:tcPr>
            <w:tcW w:w="3634" w:type="dxa"/>
            <w:shd w:val="clear" w:color="auto" w:fill="E6E6E6" w:themeFill="background1" w:themeFillShade="E6"/>
          </w:tcPr>
          <w:p w:rsidR="009E2F65" w:rsidRPr="00A41ED3" w:rsidRDefault="009E2F65" w:rsidP="00495BF8">
            <w:pPr>
              <w:pStyle w:val="Level1Body"/>
              <w:jc w:val="center"/>
              <w:rPr>
                <w:rFonts w:cs="Arial"/>
                <w:sz w:val="20"/>
                <w:u w:val="single"/>
              </w:rPr>
            </w:pPr>
            <w:r w:rsidRPr="00A41ED3">
              <w:rPr>
                <w:rFonts w:cs="Arial"/>
                <w:sz w:val="20"/>
                <w:u w:val="single"/>
              </w:rPr>
              <w:t>Question</w:t>
            </w:r>
          </w:p>
        </w:tc>
        <w:tc>
          <w:tcPr>
            <w:tcW w:w="3510" w:type="dxa"/>
            <w:shd w:val="clear" w:color="auto" w:fill="E6E6E6" w:themeFill="background1" w:themeFillShade="E6"/>
          </w:tcPr>
          <w:p w:rsidR="009E2F65" w:rsidRPr="00A41ED3" w:rsidRDefault="009E2F65" w:rsidP="00495BF8">
            <w:pPr>
              <w:pStyle w:val="Level1Body"/>
              <w:jc w:val="center"/>
              <w:rPr>
                <w:rFonts w:cs="Arial"/>
                <w:sz w:val="20"/>
                <w:u w:val="single"/>
              </w:rPr>
            </w:pPr>
            <w:r w:rsidRPr="00A41ED3">
              <w:rPr>
                <w:rFonts w:cs="Arial"/>
                <w:sz w:val="20"/>
                <w:u w:val="single"/>
              </w:rPr>
              <w:t>State Response</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1.</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F.8.f.v.b</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33</w:t>
            </w:r>
          </w:p>
        </w:tc>
        <w:tc>
          <w:tcPr>
            <w:tcW w:w="3634" w:type="dxa"/>
          </w:tcPr>
          <w:p w:rsidR="00CC5677" w:rsidRDefault="00043BC0" w:rsidP="00894A1F">
            <w:pPr>
              <w:pStyle w:val="Heading1"/>
              <w:spacing w:after="0"/>
              <w:jc w:val="left"/>
              <w:rPr>
                <w:rStyle w:val="Strong"/>
                <w:rFonts w:cs="Arial"/>
                <w:sz w:val="20"/>
                <w:szCs w:val="20"/>
              </w:rPr>
            </w:pPr>
            <w:r w:rsidRPr="00A41ED3">
              <w:rPr>
                <w:rStyle w:val="Strong"/>
                <w:rFonts w:cs="Arial"/>
                <w:sz w:val="20"/>
                <w:szCs w:val="20"/>
              </w:rPr>
              <w:t xml:space="preserve">Can you please provide an explanation of the “intensive program” in which enrolled callers are assigned a counselor who completes all subsequent sessions?  </w:t>
            </w:r>
          </w:p>
          <w:p w:rsidR="00CC5677" w:rsidRDefault="00CC5677" w:rsidP="00894A1F">
            <w:pPr>
              <w:pStyle w:val="Heading1"/>
              <w:spacing w:after="0"/>
              <w:jc w:val="left"/>
              <w:rPr>
                <w:rStyle w:val="Strong"/>
                <w:rFonts w:cs="Arial"/>
                <w:sz w:val="20"/>
                <w:szCs w:val="20"/>
              </w:rPr>
            </w:pPr>
          </w:p>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Please provide additional information on what the intensive program covers, who qualifies for the intensive program, and how many participants per year are in the intensive program.</w:t>
            </w:r>
          </w:p>
        </w:tc>
        <w:tc>
          <w:tcPr>
            <w:tcW w:w="3510" w:type="dxa"/>
          </w:tcPr>
          <w:p w:rsidR="00043BC0" w:rsidRPr="00A41ED3" w:rsidRDefault="00D65B68" w:rsidP="00043BC0">
            <w:pPr>
              <w:pStyle w:val="Level1Body"/>
              <w:rPr>
                <w:rStyle w:val="Strong"/>
                <w:rFonts w:cs="Arial"/>
                <w:b w:val="0"/>
                <w:sz w:val="20"/>
              </w:rPr>
            </w:pPr>
            <w:r w:rsidRPr="00A41ED3">
              <w:rPr>
                <w:rFonts w:cs="Arial"/>
                <w:sz w:val="20"/>
              </w:rPr>
              <w:t xml:space="preserve">Refer to </w:t>
            </w:r>
            <w:r w:rsidR="00842B4A" w:rsidRPr="00A41ED3">
              <w:rPr>
                <w:rFonts w:cs="Arial"/>
                <w:sz w:val="20"/>
              </w:rPr>
              <w:t>Section V.</w:t>
            </w:r>
            <w:r w:rsidRPr="00A41ED3">
              <w:rPr>
                <w:rStyle w:val="Strong"/>
                <w:rFonts w:cs="Arial"/>
                <w:b w:val="0"/>
                <w:sz w:val="20"/>
              </w:rPr>
              <w:t>F.8.f.v.a</w:t>
            </w:r>
            <w:r w:rsidR="00842B4A" w:rsidRPr="00A41ED3">
              <w:rPr>
                <w:rStyle w:val="Strong"/>
                <w:rFonts w:cs="Arial"/>
                <w:b w:val="0"/>
                <w:sz w:val="20"/>
              </w:rPr>
              <w:t>.</w:t>
            </w:r>
          </w:p>
          <w:p w:rsidR="00056BC8" w:rsidRPr="00A41ED3" w:rsidRDefault="00056BC8" w:rsidP="00043BC0">
            <w:pPr>
              <w:pStyle w:val="Level1Body"/>
              <w:rPr>
                <w:rStyle w:val="Strong"/>
                <w:rFonts w:cs="Arial"/>
                <w:b w:val="0"/>
                <w:sz w:val="20"/>
              </w:rPr>
            </w:pPr>
          </w:p>
          <w:p w:rsidR="00CC5677" w:rsidRDefault="00CC5677" w:rsidP="00A521A1">
            <w:pPr>
              <w:pStyle w:val="Level1Body"/>
              <w:rPr>
                <w:rStyle w:val="Strong"/>
                <w:rFonts w:cs="Arial"/>
                <w:b w:val="0"/>
                <w:sz w:val="20"/>
              </w:rPr>
            </w:pPr>
          </w:p>
          <w:p w:rsidR="00CC5677" w:rsidRDefault="00CC5677" w:rsidP="00A521A1">
            <w:pPr>
              <w:pStyle w:val="Level1Body"/>
              <w:rPr>
                <w:rStyle w:val="Strong"/>
                <w:rFonts w:cs="Arial"/>
                <w:b w:val="0"/>
                <w:sz w:val="20"/>
              </w:rPr>
            </w:pPr>
          </w:p>
          <w:p w:rsidR="00CC5677" w:rsidRDefault="00CC5677" w:rsidP="00A521A1">
            <w:pPr>
              <w:pStyle w:val="Level1Body"/>
              <w:rPr>
                <w:rStyle w:val="Strong"/>
                <w:rFonts w:cs="Arial"/>
                <w:b w:val="0"/>
                <w:sz w:val="20"/>
              </w:rPr>
            </w:pPr>
          </w:p>
          <w:p w:rsidR="00CC5677" w:rsidRDefault="00CC5677" w:rsidP="00A521A1">
            <w:pPr>
              <w:pStyle w:val="Level1Body"/>
              <w:rPr>
                <w:rStyle w:val="Strong"/>
                <w:rFonts w:cs="Arial"/>
                <w:b w:val="0"/>
                <w:sz w:val="20"/>
              </w:rPr>
            </w:pPr>
          </w:p>
          <w:p w:rsidR="00056BC8" w:rsidRPr="00A41ED3" w:rsidRDefault="00056BC8" w:rsidP="00A521A1">
            <w:pPr>
              <w:pStyle w:val="Level1Body"/>
              <w:rPr>
                <w:rFonts w:cs="Arial"/>
                <w:sz w:val="20"/>
              </w:rPr>
            </w:pPr>
            <w:r w:rsidRPr="00A41ED3">
              <w:rPr>
                <w:rStyle w:val="Strong"/>
                <w:rFonts w:cs="Arial"/>
                <w:b w:val="0"/>
                <w:sz w:val="20"/>
              </w:rPr>
              <w:t>Per Section V.B.1, there were more than 3,364 callers to the Quitline in 2019 and approximately 90</w:t>
            </w:r>
            <w:r w:rsidR="00A521A1" w:rsidRPr="00A41ED3">
              <w:rPr>
                <w:rStyle w:val="Strong"/>
                <w:rFonts w:cs="Arial"/>
                <w:b w:val="0"/>
                <w:sz w:val="20"/>
              </w:rPr>
              <w:t xml:space="preserve"> -</w:t>
            </w:r>
            <w:r w:rsidRPr="00A41ED3">
              <w:rPr>
                <w:rStyle w:val="Strong"/>
                <w:rFonts w:cs="Arial"/>
                <w:b w:val="0"/>
                <w:sz w:val="20"/>
              </w:rPr>
              <w:t xml:space="preserve"> 96% of those callers were tobacco users who would qualify for the intensive program.</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2.</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F.9.a.i.b</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34</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 xml:space="preserve">Are the topics listed in this section examples of CEU’s that have already been created and need to be hosted by the vendor, or are these CEU topics that will need to be developed by the selected vendor? </w:t>
            </w:r>
          </w:p>
        </w:tc>
        <w:tc>
          <w:tcPr>
            <w:tcW w:w="3510" w:type="dxa"/>
          </w:tcPr>
          <w:p w:rsidR="00043BC0" w:rsidRPr="00A41ED3" w:rsidRDefault="00D65B68" w:rsidP="00CC5677">
            <w:pPr>
              <w:pStyle w:val="Level1Body"/>
              <w:jc w:val="left"/>
              <w:rPr>
                <w:rFonts w:cs="Arial"/>
                <w:sz w:val="20"/>
              </w:rPr>
            </w:pPr>
            <w:r w:rsidRPr="00A41ED3">
              <w:rPr>
                <w:rFonts w:cs="Arial"/>
                <w:sz w:val="20"/>
              </w:rPr>
              <w:t xml:space="preserve">Per </w:t>
            </w:r>
            <w:r w:rsidR="00842B4A" w:rsidRPr="00A41ED3">
              <w:rPr>
                <w:rFonts w:cs="Arial"/>
                <w:sz w:val="20"/>
              </w:rPr>
              <w:t>Section V.</w:t>
            </w:r>
            <w:r w:rsidRPr="00A41ED3">
              <w:rPr>
                <w:rStyle w:val="Strong"/>
                <w:rFonts w:cs="Arial"/>
                <w:b w:val="0"/>
                <w:sz w:val="20"/>
              </w:rPr>
              <w:t xml:space="preserve">F.9.a.i.a </w:t>
            </w:r>
            <w:r w:rsidR="00CC5677">
              <w:rPr>
                <w:rStyle w:val="Strong"/>
                <w:rFonts w:cs="Arial"/>
                <w:b w:val="0"/>
                <w:sz w:val="20"/>
              </w:rPr>
              <w:t xml:space="preserve">the contractor is required </w:t>
            </w:r>
            <w:r w:rsidRPr="00A41ED3">
              <w:rPr>
                <w:rFonts w:cs="Arial"/>
                <w:sz w:val="20"/>
              </w:rPr>
              <w:t>to develop CEU materials.</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3.</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1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 xml:space="preserve">Can the State please clarify the statement, “All prices listed must be for received/completed interventions and must not include those callers who enroll or agree to a protocol but do not receive </w:t>
            </w:r>
            <w:proofErr w:type="gramStart"/>
            <w:r w:rsidRPr="00A41ED3">
              <w:rPr>
                <w:rStyle w:val="Strong"/>
                <w:rFonts w:cs="Arial"/>
                <w:sz w:val="20"/>
                <w:szCs w:val="20"/>
              </w:rPr>
              <w:t>it.</w:t>
            </w:r>
            <w:proofErr w:type="gramEnd"/>
            <w:r w:rsidRPr="00A41ED3">
              <w:rPr>
                <w:rStyle w:val="Strong"/>
                <w:rFonts w:cs="Arial"/>
                <w:sz w:val="20"/>
                <w:szCs w:val="20"/>
              </w:rPr>
              <w:t xml:space="preserve">”  </w:t>
            </w:r>
          </w:p>
        </w:tc>
        <w:tc>
          <w:tcPr>
            <w:tcW w:w="3510" w:type="dxa"/>
          </w:tcPr>
          <w:p w:rsidR="00043BC0" w:rsidRPr="00A41ED3" w:rsidRDefault="00D65B68" w:rsidP="006511D7">
            <w:pPr>
              <w:pStyle w:val="Level1Body"/>
              <w:rPr>
                <w:rFonts w:cs="Arial"/>
                <w:sz w:val="20"/>
              </w:rPr>
            </w:pPr>
            <w:r w:rsidRPr="00A41ED3">
              <w:rPr>
                <w:rFonts w:cs="Arial"/>
                <w:sz w:val="20"/>
              </w:rPr>
              <w:t xml:space="preserve">Refer to </w:t>
            </w:r>
            <w:r w:rsidR="006511D7" w:rsidRPr="00A41ED3">
              <w:rPr>
                <w:rFonts w:cs="Arial"/>
                <w:sz w:val="20"/>
              </w:rPr>
              <w:t>Section V.</w:t>
            </w:r>
            <w:r w:rsidRPr="00A41ED3">
              <w:rPr>
                <w:rFonts w:cs="Arial"/>
                <w:sz w:val="20"/>
              </w:rPr>
              <w:t>J.1</w:t>
            </w:r>
            <w:r w:rsidR="006511D7" w:rsidRPr="00A41ED3">
              <w:rPr>
                <w:rFonts w:cs="Arial"/>
                <w:sz w:val="20"/>
              </w:rPr>
              <w:t>.</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4.</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1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 xml:space="preserve">Please expand on what “Continuing Education Credits for Healthcare Provider Training” entails and how this </w:t>
            </w:r>
            <w:r w:rsidRPr="00A41ED3">
              <w:rPr>
                <w:rStyle w:val="Strong"/>
                <w:rFonts w:cs="Arial"/>
                <w:sz w:val="20"/>
                <w:szCs w:val="20"/>
              </w:rPr>
              <w:lastRenderedPageBreak/>
              <w:t>may be different from Healthcare Online Provider Training.</w:t>
            </w:r>
          </w:p>
        </w:tc>
        <w:tc>
          <w:tcPr>
            <w:tcW w:w="3510" w:type="dxa"/>
          </w:tcPr>
          <w:p w:rsidR="00043BC0" w:rsidRPr="00A41ED3" w:rsidRDefault="00BD6695" w:rsidP="00EF2221">
            <w:pPr>
              <w:pStyle w:val="Level1Body"/>
              <w:rPr>
                <w:rFonts w:cs="Arial"/>
                <w:sz w:val="20"/>
              </w:rPr>
            </w:pPr>
            <w:r w:rsidRPr="00EB6696">
              <w:rPr>
                <w:rFonts w:cs="Arial"/>
                <w:color w:val="auto"/>
                <w:sz w:val="20"/>
              </w:rPr>
              <w:lastRenderedPageBreak/>
              <w:t xml:space="preserve">Healthcare Provider Online Training – Development, Implementation, Maintenance, and Updates </w:t>
            </w:r>
            <w:r w:rsidRPr="00EB6696">
              <w:rPr>
                <w:color w:val="auto"/>
                <w:sz w:val="20"/>
              </w:rPr>
              <w:t xml:space="preserve">is a </w:t>
            </w:r>
            <w:r w:rsidRPr="00EB6696">
              <w:rPr>
                <w:color w:val="auto"/>
                <w:sz w:val="20"/>
              </w:rPr>
              <w:lastRenderedPageBreak/>
              <w:t>onetime fee.  Which is a separate cost than providing CEU’s.</w:t>
            </w:r>
            <w:bookmarkStart w:id="1" w:name="_GoBack"/>
            <w:bookmarkEnd w:id="1"/>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lastRenderedPageBreak/>
              <w:t>5.</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1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 xml:space="preserve">Do the evaluation costs listed include the Outcomes Report as well as the surveys? </w:t>
            </w:r>
          </w:p>
        </w:tc>
        <w:tc>
          <w:tcPr>
            <w:tcW w:w="3510" w:type="dxa"/>
          </w:tcPr>
          <w:p w:rsidR="00043BC0" w:rsidRPr="00A41ED3" w:rsidRDefault="009770D8" w:rsidP="00CC5677">
            <w:pPr>
              <w:pStyle w:val="Level1Body"/>
              <w:rPr>
                <w:rFonts w:cs="Arial"/>
                <w:sz w:val="20"/>
              </w:rPr>
            </w:pPr>
            <w:r w:rsidRPr="00A41ED3">
              <w:rPr>
                <w:rFonts w:cs="Arial"/>
                <w:sz w:val="20"/>
              </w:rPr>
              <w:t>Yes</w:t>
            </w:r>
            <w:r w:rsidR="00CC5677">
              <w:rPr>
                <w:rFonts w:cs="Arial"/>
                <w:sz w:val="20"/>
              </w:rPr>
              <w:t>.</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6.</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2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Under NRT – 2 week supply: Does the Combination Therapy listed in this section include a 2 week supply of patches and a 2 week supply of gum/lozenges?  If not, please explain what is included.</w:t>
            </w:r>
          </w:p>
        </w:tc>
        <w:tc>
          <w:tcPr>
            <w:tcW w:w="3510" w:type="dxa"/>
          </w:tcPr>
          <w:p w:rsidR="009770D8" w:rsidRPr="00A41ED3" w:rsidRDefault="009770D8" w:rsidP="009770D8">
            <w:pPr>
              <w:pStyle w:val="Level1Body"/>
              <w:rPr>
                <w:rFonts w:cs="Arial"/>
                <w:sz w:val="20"/>
              </w:rPr>
            </w:pPr>
            <w:r w:rsidRPr="00A41ED3">
              <w:rPr>
                <w:rFonts w:cs="Arial"/>
                <w:sz w:val="20"/>
              </w:rPr>
              <w:t xml:space="preserve">Yes. A 2 week supply of combination therapy </w:t>
            </w:r>
            <w:r w:rsidR="00CC5677">
              <w:rPr>
                <w:rFonts w:cs="Arial"/>
                <w:sz w:val="20"/>
              </w:rPr>
              <w:t xml:space="preserve">must </w:t>
            </w:r>
            <w:r w:rsidRPr="00A41ED3">
              <w:rPr>
                <w:rFonts w:cs="Arial"/>
                <w:sz w:val="20"/>
              </w:rPr>
              <w:t xml:space="preserve"> be </w:t>
            </w:r>
            <w:r w:rsidRPr="00A41ED3">
              <w:rPr>
                <w:rFonts w:cs="Arial"/>
                <w:sz w:val="20"/>
                <w:u w:val="single"/>
              </w:rPr>
              <w:t>one</w:t>
            </w:r>
            <w:r w:rsidRPr="00A41ED3">
              <w:rPr>
                <w:rFonts w:cs="Arial"/>
                <w:sz w:val="20"/>
              </w:rPr>
              <w:t xml:space="preserve"> of these options: </w:t>
            </w:r>
          </w:p>
          <w:p w:rsidR="009770D8" w:rsidRPr="00A41ED3" w:rsidRDefault="009770D8" w:rsidP="00CC5677">
            <w:pPr>
              <w:pStyle w:val="Level1Body"/>
              <w:numPr>
                <w:ilvl w:val="0"/>
                <w:numId w:val="42"/>
              </w:numPr>
              <w:ind w:left="426" w:hanging="270"/>
              <w:rPr>
                <w:rFonts w:cs="Arial"/>
                <w:sz w:val="20"/>
              </w:rPr>
            </w:pPr>
            <w:r w:rsidRPr="00A41ED3">
              <w:rPr>
                <w:rFonts w:cs="Arial"/>
                <w:sz w:val="20"/>
              </w:rPr>
              <w:t xml:space="preserve">2 weeks of patches </w:t>
            </w:r>
            <w:r w:rsidRPr="00A41ED3">
              <w:rPr>
                <w:rFonts w:cs="Arial"/>
                <w:sz w:val="20"/>
                <w:u w:val="single"/>
              </w:rPr>
              <w:t>and</w:t>
            </w:r>
            <w:r w:rsidRPr="00A41ED3">
              <w:rPr>
                <w:rFonts w:cs="Arial"/>
                <w:sz w:val="20"/>
              </w:rPr>
              <w:t xml:space="preserve"> 2 weeks of </w:t>
            </w:r>
            <w:r w:rsidR="00CC5677">
              <w:rPr>
                <w:rFonts w:cs="Arial"/>
                <w:sz w:val="20"/>
              </w:rPr>
              <w:t xml:space="preserve">nicotine </w:t>
            </w:r>
            <w:r w:rsidRPr="00A41ED3">
              <w:rPr>
                <w:rFonts w:cs="Arial"/>
                <w:sz w:val="20"/>
              </w:rPr>
              <w:t>gum</w:t>
            </w:r>
          </w:p>
          <w:p w:rsidR="009770D8" w:rsidRPr="00A41ED3" w:rsidRDefault="009770D8" w:rsidP="00CC5677">
            <w:pPr>
              <w:pStyle w:val="Level1Body"/>
              <w:numPr>
                <w:ilvl w:val="0"/>
                <w:numId w:val="42"/>
              </w:numPr>
              <w:ind w:left="426" w:hanging="270"/>
              <w:rPr>
                <w:rFonts w:cs="Arial"/>
                <w:sz w:val="20"/>
              </w:rPr>
            </w:pPr>
            <w:r w:rsidRPr="00A41ED3">
              <w:rPr>
                <w:rFonts w:cs="Arial"/>
                <w:sz w:val="20"/>
              </w:rPr>
              <w:t xml:space="preserve">2 weeks of patch </w:t>
            </w:r>
            <w:r w:rsidRPr="00A41ED3">
              <w:rPr>
                <w:rFonts w:cs="Arial"/>
                <w:sz w:val="20"/>
                <w:u w:val="single"/>
              </w:rPr>
              <w:t>and</w:t>
            </w:r>
            <w:r w:rsidRPr="00A41ED3">
              <w:rPr>
                <w:rFonts w:cs="Arial"/>
                <w:sz w:val="20"/>
              </w:rPr>
              <w:t xml:space="preserve"> 2 weeks of lozenges</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7.</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2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Under NRT 4 week supply:  Does the Combination Therapy listed in this section include a 4 week supply of patches and a 4 week supply of gum/lozenges?  If not, please explain what is included.</w:t>
            </w:r>
          </w:p>
        </w:tc>
        <w:tc>
          <w:tcPr>
            <w:tcW w:w="3510" w:type="dxa"/>
          </w:tcPr>
          <w:p w:rsidR="006A73F0" w:rsidRPr="00A41ED3" w:rsidRDefault="006A73F0" w:rsidP="006A73F0">
            <w:pPr>
              <w:pStyle w:val="Level1Body"/>
              <w:rPr>
                <w:rFonts w:cs="Arial"/>
                <w:sz w:val="20"/>
              </w:rPr>
            </w:pPr>
            <w:r w:rsidRPr="00A41ED3">
              <w:rPr>
                <w:rFonts w:cs="Arial"/>
                <w:sz w:val="20"/>
              </w:rPr>
              <w:t xml:space="preserve">Yes. A 4 week supply of combination therapy </w:t>
            </w:r>
            <w:r w:rsidR="00CC5677">
              <w:rPr>
                <w:rFonts w:cs="Arial"/>
                <w:sz w:val="20"/>
              </w:rPr>
              <w:t xml:space="preserve">must </w:t>
            </w:r>
            <w:r w:rsidRPr="00A41ED3">
              <w:rPr>
                <w:rFonts w:cs="Arial"/>
                <w:sz w:val="20"/>
              </w:rPr>
              <w:t xml:space="preserve">be </w:t>
            </w:r>
            <w:r w:rsidRPr="00A41ED3">
              <w:rPr>
                <w:rFonts w:cs="Arial"/>
                <w:sz w:val="20"/>
                <w:u w:val="single"/>
              </w:rPr>
              <w:t>one</w:t>
            </w:r>
            <w:r w:rsidRPr="00A41ED3">
              <w:rPr>
                <w:rFonts w:cs="Arial"/>
                <w:sz w:val="20"/>
              </w:rPr>
              <w:t xml:space="preserve"> of these options: </w:t>
            </w:r>
          </w:p>
          <w:p w:rsidR="006A73F0" w:rsidRPr="00A41ED3" w:rsidRDefault="006A73F0" w:rsidP="00CC5677">
            <w:pPr>
              <w:pStyle w:val="Level1Body"/>
              <w:numPr>
                <w:ilvl w:val="0"/>
                <w:numId w:val="42"/>
              </w:numPr>
              <w:ind w:left="426" w:hanging="270"/>
              <w:rPr>
                <w:rFonts w:cs="Arial"/>
                <w:sz w:val="20"/>
              </w:rPr>
            </w:pPr>
            <w:r w:rsidRPr="00A41ED3">
              <w:rPr>
                <w:rFonts w:cs="Arial"/>
                <w:sz w:val="20"/>
              </w:rPr>
              <w:t xml:space="preserve">4 weeks of patches </w:t>
            </w:r>
            <w:r w:rsidRPr="00A41ED3">
              <w:rPr>
                <w:rFonts w:cs="Arial"/>
                <w:sz w:val="20"/>
                <w:u w:val="single"/>
              </w:rPr>
              <w:t>and</w:t>
            </w:r>
            <w:r w:rsidRPr="00A41ED3">
              <w:rPr>
                <w:rFonts w:cs="Arial"/>
                <w:sz w:val="20"/>
              </w:rPr>
              <w:t xml:space="preserve"> 4 weeks of </w:t>
            </w:r>
            <w:r w:rsidR="00CC5677">
              <w:rPr>
                <w:rFonts w:cs="Arial"/>
                <w:sz w:val="20"/>
              </w:rPr>
              <w:t xml:space="preserve">nicotine </w:t>
            </w:r>
            <w:r w:rsidRPr="00A41ED3">
              <w:rPr>
                <w:rFonts w:cs="Arial"/>
                <w:sz w:val="20"/>
              </w:rPr>
              <w:t>gum</w:t>
            </w:r>
          </w:p>
          <w:p w:rsidR="00043BC0" w:rsidRPr="00A41ED3" w:rsidRDefault="006A73F0" w:rsidP="00CC5677">
            <w:pPr>
              <w:pStyle w:val="Level1Body"/>
              <w:numPr>
                <w:ilvl w:val="0"/>
                <w:numId w:val="42"/>
              </w:numPr>
              <w:ind w:left="426" w:hanging="270"/>
              <w:rPr>
                <w:rFonts w:cs="Arial"/>
                <w:sz w:val="20"/>
              </w:rPr>
            </w:pPr>
            <w:r w:rsidRPr="00A41ED3">
              <w:rPr>
                <w:rFonts w:cs="Arial"/>
                <w:sz w:val="20"/>
              </w:rPr>
              <w:t xml:space="preserve">4 weeks of patch </w:t>
            </w:r>
            <w:r w:rsidRPr="00A41ED3">
              <w:rPr>
                <w:rFonts w:cs="Arial"/>
                <w:sz w:val="20"/>
                <w:u w:val="single"/>
              </w:rPr>
              <w:t>and</w:t>
            </w:r>
            <w:r w:rsidRPr="00A41ED3">
              <w:rPr>
                <w:rFonts w:cs="Arial"/>
                <w:sz w:val="20"/>
              </w:rPr>
              <w:t xml:space="preserve"> 4 weeks of lozenges</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8.</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2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Under NRT 6 week supply:  Does the Combination Therapy listed in this section include a 4 week supply of patches and a 2 week supply of gum/lozenges? If not, please explain what is included.</w:t>
            </w:r>
          </w:p>
        </w:tc>
        <w:tc>
          <w:tcPr>
            <w:tcW w:w="3510" w:type="dxa"/>
          </w:tcPr>
          <w:p w:rsidR="00BB65BB" w:rsidRPr="00A41ED3" w:rsidRDefault="00BB65BB" w:rsidP="00BB65BB">
            <w:pPr>
              <w:pStyle w:val="Level1Body"/>
              <w:rPr>
                <w:rFonts w:cs="Arial"/>
                <w:sz w:val="20"/>
              </w:rPr>
            </w:pPr>
            <w:r w:rsidRPr="00A41ED3">
              <w:rPr>
                <w:rFonts w:cs="Arial"/>
                <w:sz w:val="20"/>
              </w:rPr>
              <w:t xml:space="preserve">A 6 week supply of combination therapy </w:t>
            </w:r>
            <w:r w:rsidR="00CC5677">
              <w:rPr>
                <w:rFonts w:cs="Arial"/>
                <w:sz w:val="20"/>
              </w:rPr>
              <w:t xml:space="preserve">must </w:t>
            </w:r>
            <w:r w:rsidRPr="00A41ED3">
              <w:rPr>
                <w:rFonts w:cs="Arial"/>
                <w:sz w:val="20"/>
              </w:rPr>
              <w:t xml:space="preserve">be </w:t>
            </w:r>
            <w:r w:rsidRPr="00A41ED3">
              <w:rPr>
                <w:rFonts w:cs="Arial"/>
                <w:sz w:val="20"/>
                <w:u w:val="single"/>
              </w:rPr>
              <w:t>one</w:t>
            </w:r>
            <w:r w:rsidRPr="00A41ED3">
              <w:rPr>
                <w:rFonts w:cs="Arial"/>
                <w:sz w:val="20"/>
              </w:rPr>
              <w:t xml:space="preserve"> of these options: </w:t>
            </w:r>
          </w:p>
          <w:p w:rsidR="00BB65BB" w:rsidRPr="00A41ED3" w:rsidRDefault="00BB65BB" w:rsidP="00CC5677">
            <w:pPr>
              <w:pStyle w:val="Level1Body"/>
              <w:numPr>
                <w:ilvl w:val="0"/>
                <w:numId w:val="42"/>
              </w:numPr>
              <w:ind w:left="426" w:hanging="270"/>
              <w:rPr>
                <w:rFonts w:cs="Arial"/>
                <w:sz w:val="20"/>
              </w:rPr>
            </w:pPr>
            <w:r w:rsidRPr="00A41ED3">
              <w:rPr>
                <w:rFonts w:cs="Arial"/>
                <w:sz w:val="20"/>
              </w:rPr>
              <w:t xml:space="preserve">6 weeks of patches </w:t>
            </w:r>
            <w:r w:rsidRPr="00A41ED3">
              <w:rPr>
                <w:rFonts w:cs="Arial"/>
                <w:sz w:val="20"/>
                <w:u w:val="single"/>
              </w:rPr>
              <w:t>and</w:t>
            </w:r>
            <w:r w:rsidRPr="00A41ED3">
              <w:rPr>
                <w:rFonts w:cs="Arial"/>
                <w:sz w:val="20"/>
              </w:rPr>
              <w:t xml:space="preserve"> 6 weeks of </w:t>
            </w:r>
            <w:r w:rsidR="00CC5677">
              <w:rPr>
                <w:rFonts w:cs="Arial"/>
                <w:sz w:val="20"/>
              </w:rPr>
              <w:t xml:space="preserve">nicotine </w:t>
            </w:r>
            <w:r w:rsidRPr="00A41ED3">
              <w:rPr>
                <w:rFonts w:cs="Arial"/>
                <w:sz w:val="20"/>
              </w:rPr>
              <w:t>gum</w:t>
            </w:r>
          </w:p>
          <w:p w:rsidR="00043BC0" w:rsidRPr="00A41ED3" w:rsidRDefault="00BB65BB" w:rsidP="00CC5677">
            <w:pPr>
              <w:pStyle w:val="Level1Body"/>
              <w:numPr>
                <w:ilvl w:val="0"/>
                <w:numId w:val="42"/>
              </w:numPr>
              <w:ind w:left="426" w:hanging="270"/>
              <w:rPr>
                <w:rFonts w:cs="Arial"/>
                <w:sz w:val="20"/>
              </w:rPr>
            </w:pPr>
            <w:r w:rsidRPr="00A41ED3">
              <w:rPr>
                <w:rFonts w:cs="Arial"/>
                <w:sz w:val="20"/>
              </w:rPr>
              <w:t xml:space="preserve">6 weeks of patch </w:t>
            </w:r>
            <w:r w:rsidRPr="00A41ED3">
              <w:rPr>
                <w:rFonts w:cs="Arial"/>
                <w:sz w:val="20"/>
                <w:u w:val="single"/>
              </w:rPr>
              <w:t>and</w:t>
            </w:r>
            <w:r w:rsidRPr="00A41ED3">
              <w:rPr>
                <w:rFonts w:cs="Arial"/>
                <w:sz w:val="20"/>
              </w:rPr>
              <w:t xml:space="preserve"> 6 weeks of lozenges</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9.</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2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 xml:space="preserve">Line item for Web Counseling:  Can the State please explain what Web Counseling entails?  </w:t>
            </w:r>
          </w:p>
        </w:tc>
        <w:tc>
          <w:tcPr>
            <w:tcW w:w="3510" w:type="dxa"/>
          </w:tcPr>
          <w:p w:rsidR="00043BC0" w:rsidRPr="00A41ED3" w:rsidRDefault="00BB65BB" w:rsidP="00232EFB">
            <w:pPr>
              <w:pStyle w:val="Level1Body"/>
              <w:jc w:val="left"/>
              <w:rPr>
                <w:rFonts w:cs="Arial"/>
                <w:sz w:val="20"/>
              </w:rPr>
            </w:pPr>
            <w:r w:rsidRPr="00A41ED3">
              <w:rPr>
                <w:rFonts w:cs="Arial"/>
                <w:sz w:val="20"/>
              </w:rPr>
              <w:t xml:space="preserve">Per </w:t>
            </w:r>
            <w:r w:rsidR="00232EFB" w:rsidRPr="00A41ED3">
              <w:rPr>
                <w:rFonts w:cs="Arial"/>
                <w:sz w:val="20"/>
              </w:rPr>
              <w:t>section V.</w:t>
            </w:r>
            <w:r w:rsidRPr="00A41ED3">
              <w:rPr>
                <w:rFonts w:cs="Arial"/>
                <w:sz w:val="20"/>
              </w:rPr>
              <w:t xml:space="preserve">K.3., this is an optional service and it is up to the bidder to provide additional information and pricing </w:t>
            </w:r>
            <w:r w:rsidR="00F90ACD" w:rsidRPr="00A41ED3">
              <w:rPr>
                <w:rFonts w:cs="Arial"/>
                <w:sz w:val="20"/>
              </w:rPr>
              <w:t xml:space="preserve">if services </w:t>
            </w:r>
            <w:r w:rsidR="00232EFB" w:rsidRPr="00A41ED3">
              <w:rPr>
                <w:rFonts w:cs="Arial"/>
                <w:sz w:val="20"/>
              </w:rPr>
              <w:t xml:space="preserve">are </w:t>
            </w:r>
            <w:r w:rsidR="00F90ACD" w:rsidRPr="00A41ED3">
              <w:rPr>
                <w:rFonts w:cs="Arial"/>
                <w:sz w:val="20"/>
              </w:rPr>
              <w:t xml:space="preserve">available </w:t>
            </w:r>
            <w:r w:rsidRPr="00A41ED3">
              <w:rPr>
                <w:rFonts w:cs="Arial"/>
                <w:sz w:val="20"/>
              </w:rPr>
              <w:t>for Web Counseling.</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10.</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2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 xml:space="preserve">Line item Text Counseling: Can the State please explain what Text Counseling entails?  </w:t>
            </w:r>
          </w:p>
        </w:tc>
        <w:tc>
          <w:tcPr>
            <w:tcW w:w="3510" w:type="dxa"/>
          </w:tcPr>
          <w:p w:rsidR="00043BC0" w:rsidRPr="00A41ED3" w:rsidRDefault="00232EFB" w:rsidP="00232EFB">
            <w:pPr>
              <w:pStyle w:val="Level1Body"/>
              <w:rPr>
                <w:rFonts w:cs="Arial"/>
                <w:sz w:val="20"/>
              </w:rPr>
            </w:pPr>
            <w:r w:rsidRPr="00A41ED3">
              <w:rPr>
                <w:rFonts w:cs="Arial"/>
                <w:sz w:val="20"/>
              </w:rPr>
              <w:t>Per section V.</w:t>
            </w:r>
            <w:r w:rsidR="00BB65BB" w:rsidRPr="00A41ED3">
              <w:rPr>
                <w:rFonts w:cs="Arial"/>
                <w:sz w:val="20"/>
              </w:rPr>
              <w:t xml:space="preserve">K.3., this is an optional service and it is up to the bidder to provide additional information and pricing </w:t>
            </w:r>
            <w:r w:rsidR="00F90ACD" w:rsidRPr="00A41ED3">
              <w:rPr>
                <w:rFonts w:cs="Arial"/>
                <w:sz w:val="20"/>
              </w:rPr>
              <w:t>if services</w:t>
            </w:r>
            <w:r w:rsidR="00BB65BB" w:rsidRPr="00A41ED3">
              <w:rPr>
                <w:rFonts w:cs="Arial"/>
                <w:sz w:val="20"/>
              </w:rPr>
              <w:t xml:space="preserve"> available for </w:t>
            </w:r>
            <w:r w:rsidR="00F90ACD" w:rsidRPr="00A41ED3">
              <w:rPr>
                <w:rFonts w:cs="Arial"/>
                <w:sz w:val="20"/>
              </w:rPr>
              <w:t>Text</w:t>
            </w:r>
            <w:r w:rsidR="00BB65BB" w:rsidRPr="00A41ED3">
              <w:rPr>
                <w:rFonts w:cs="Arial"/>
                <w:sz w:val="20"/>
              </w:rPr>
              <w:t xml:space="preserve"> Counseling.</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11.</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2 of Attachment</w:t>
            </w:r>
          </w:p>
        </w:tc>
        <w:tc>
          <w:tcPr>
            <w:tcW w:w="3634" w:type="dxa"/>
          </w:tcPr>
          <w:p w:rsidR="00043BC0" w:rsidRPr="00A41ED3" w:rsidRDefault="00043BC0" w:rsidP="00894A1F">
            <w:pPr>
              <w:pStyle w:val="Heading1"/>
              <w:spacing w:after="0"/>
              <w:jc w:val="left"/>
              <w:rPr>
                <w:rStyle w:val="Strong"/>
                <w:rFonts w:cs="Arial"/>
                <w:sz w:val="20"/>
                <w:szCs w:val="20"/>
              </w:rPr>
            </w:pPr>
            <w:r w:rsidRPr="00A41ED3">
              <w:rPr>
                <w:rStyle w:val="Strong"/>
                <w:rFonts w:cs="Arial"/>
                <w:sz w:val="20"/>
                <w:szCs w:val="20"/>
              </w:rPr>
              <w:t>Is the State open to having pricing added to the Cost Proposal for additional programs and services the Vendor can provide?</w:t>
            </w:r>
          </w:p>
        </w:tc>
        <w:tc>
          <w:tcPr>
            <w:tcW w:w="3510" w:type="dxa"/>
          </w:tcPr>
          <w:p w:rsidR="00043BC0" w:rsidRPr="00A41ED3" w:rsidRDefault="005A1390" w:rsidP="00CC5677">
            <w:pPr>
              <w:pStyle w:val="Level1Body"/>
              <w:rPr>
                <w:rFonts w:cs="Arial"/>
                <w:sz w:val="20"/>
              </w:rPr>
            </w:pPr>
            <w:r w:rsidRPr="00A41ED3">
              <w:rPr>
                <w:rFonts w:cs="Arial"/>
                <w:sz w:val="20"/>
              </w:rPr>
              <w:t>The S</w:t>
            </w:r>
            <w:r w:rsidR="00D56EB5" w:rsidRPr="00A41ED3">
              <w:rPr>
                <w:rFonts w:cs="Arial"/>
                <w:sz w:val="20"/>
              </w:rPr>
              <w:t>tate is open to having additional programs and service</w:t>
            </w:r>
            <w:r w:rsidRPr="00A41ED3">
              <w:rPr>
                <w:rFonts w:cs="Arial"/>
                <w:sz w:val="20"/>
              </w:rPr>
              <w:t>s</w:t>
            </w:r>
            <w:r w:rsidR="002078F2" w:rsidRPr="00A41ED3">
              <w:rPr>
                <w:rFonts w:cs="Arial"/>
                <w:sz w:val="20"/>
              </w:rPr>
              <w:t>.</w:t>
            </w:r>
            <w:r w:rsidRPr="00A41ED3">
              <w:rPr>
                <w:rFonts w:cs="Arial"/>
                <w:sz w:val="20"/>
              </w:rPr>
              <w:t xml:space="preserve"> Bidders should provide additional optional services within the optional services section of their </w:t>
            </w:r>
            <w:r w:rsidR="00CC5677">
              <w:rPr>
                <w:rFonts w:cs="Arial"/>
                <w:sz w:val="20"/>
              </w:rPr>
              <w:t>Cost P</w:t>
            </w:r>
            <w:r w:rsidRPr="00A41ED3">
              <w:rPr>
                <w:rFonts w:cs="Arial"/>
                <w:sz w:val="20"/>
              </w:rPr>
              <w:t xml:space="preserve">roposal response, including pricing. </w:t>
            </w:r>
          </w:p>
        </w:tc>
      </w:tr>
      <w:tr w:rsidR="009770D8" w:rsidRPr="00894A1F" w:rsidTr="00CC5677">
        <w:tc>
          <w:tcPr>
            <w:tcW w:w="1017" w:type="dxa"/>
          </w:tcPr>
          <w:p w:rsidR="00043BC0" w:rsidRPr="00A41ED3" w:rsidRDefault="00043BC0" w:rsidP="00043BC0">
            <w:pPr>
              <w:pStyle w:val="Level1Body"/>
              <w:rPr>
                <w:rFonts w:cs="Arial"/>
                <w:sz w:val="20"/>
              </w:rPr>
            </w:pPr>
            <w:r w:rsidRPr="00A41ED3">
              <w:rPr>
                <w:rFonts w:cs="Arial"/>
                <w:sz w:val="20"/>
              </w:rPr>
              <w:t>12.</w:t>
            </w:r>
          </w:p>
        </w:tc>
        <w:tc>
          <w:tcPr>
            <w:tcW w:w="1233"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Attachment 2, Cost Proposal</w:t>
            </w:r>
          </w:p>
        </w:tc>
        <w:tc>
          <w:tcPr>
            <w:tcW w:w="1316" w:type="dxa"/>
          </w:tcPr>
          <w:p w:rsidR="00043BC0" w:rsidRPr="00A41ED3" w:rsidRDefault="00043BC0" w:rsidP="00043BC0">
            <w:pPr>
              <w:jc w:val="left"/>
              <w:rPr>
                <w:rStyle w:val="Strong"/>
                <w:rFonts w:cs="Arial"/>
                <w:b w:val="0"/>
                <w:sz w:val="20"/>
                <w:szCs w:val="20"/>
              </w:rPr>
            </w:pPr>
            <w:r w:rsidRPr="00A41ED3">
              <w:rPr>
                <w:rStyle w:val="Strong"/>
                <w:rFonts w:cs="Arial"/>
                <w:b w:val="0"/>
                <w:sz w:val="20"/>
                <w:szCs w:val="20"/>
              </w:rPr>
              <w:t>2 of Attachment</w:t>
            </w:r>
          </w:p>
        </w:tc>
        <w:tc>
          <w:tcPr>
            <w:tcW w:w="3634" w:type="dxa"/>
          </w:tcPr>
          <w:p w:rsidR="00043BC0" w:rsidRPr="00A41ED3" w:rsidRDefault="00043BC0" w:rsidP="00A41ED3">
            <w:pPr>
              <w:pStyle w:val="Heading1"/>
              <w:tabs>
                <w:tab w:val="clear" w:pos="-360"/>
              </w:tabs>
              <w:spacing w:after="0"/>
              <w:jc w:val="left"/>
              <w:rPr>
                <w:rStyle w:val="Strong"/>
                <w:rFonts w:cs="Arial"/>
                <w:sz w:val="20"/>
                <w:szCs w:val="20"/>
              </w:rPr>
            </w:pPr>
            <w:r w:rsidRPr="00A41ED3">
              <w:rPr>
                <w:rStyle w:val="Strong"/>
                <w:rFonts w:cs="Arial"/>
                <w:sz w:val="20"/>
                <w:szCs w:val="20"/>
              </w:rPr>
              <w:t>Can the State please provide the total budget for services and NRT for the initial contract period?</w:t>
            </w:r>
          </w:p>
        </w:tc>
        <w:tc>
          <w:tcPr>
            <w:tcW w:w="3510" w:type="dxa"/>
          </w:tcPr>
          <w:p w:rsidR="00043BC0" w:rsidRPr="00EB6696" w:rsidRDefault="00D27169" w:rsidP="00D27169">
            <w:pPr>
              <w:pStyle w:val="Level1Body"/>
              <w:rPr>
                <w:rFonts w:cs="Arial"/>
                <w:sz w:val="18"/>
                <w:szCs w:val="18"/>
              </w:rPr>
            </w:pPr>
            <w:r w:rsidRPr="00EB6696">
              <w:rPr>
                <w:rFonts w:cs="Arial"/>
                <w:sz w:val="18"/>
                <w:szCs w:val="18"/>
              </w:rPr>
              <w:t xml:space="preserve">The budget total </w:t>
            </w:r>
            <w:r w:rsidR="00341766" w:rsidRPr="00EB6696">
              <w:rPr>
                <w:rFonts w:cs="Arial"/>
                <w:sz w:val="18"/>
                <w:szCs w:val="18"/>
              </w:rPr>
              <w:t xml:space="preserve">amount </w:t>
            </w:r>
            <w:r w:rsidRPr="00EB6696">
              <w:rPr>
                <w:rFonts w:cs="Arial"/>
                <w:sz w:val="18"/>
                <w:szCs w:val="18"/>
              </w:rPr>
              <w:t>has not been</w:t>
            </w:r>
            <w:r w:rsidR="00341766" w:rsidRPr="00EB6696">
              <w:rPr>
                <w:rFonts w:cs="Arial"/>
                <w:sz w:val="18"/>
                <w:szCs w:val="18"/>
              </w:rPr>
              <w:t xml:space="preserve"> finalized</w:t>
            </w:r>
            <w:r w:rsidRPr="00EB6696">
              <w:rPr>
                <w:rFonts w:cs="Arial"/>
                <w:sz w:val="18"/>
                <w:szCs w:val="18"/>
              </w:rPr>
              <w:t xml:space="preserve">. </w:t>
            </w:r>
            <w:r w:rsidR="00341766" w:rsidRPr="00EB6696">
              <w:rPr>
                <w:rFonts w:cs="Arial"/>
                <w:sz w:val="18"/>
                <w:szCs w:val="18"/>
              </w:rPr>
              <w:t xml:space="preserve">The NRT options (combination or singular) and the length (2, 4, or 6 weeks) will be determined at a later date based on budget. </w:t>
            </w:r>
            <w:r w:rsidRPr="00EB6696">
              <w:rPr>
                <w:rFonts w:cs="Arial"/>
                <w:sz w:val="18"/>
                <w:szCs w:val="18"/>
              </w:rPr>
              <w:t xml:space="preserve"> </w:t>
            </w:r>
            <w:r w:rsidR="00341766" w:rsidRPr="00EB6696">
              <w:rPr>
                <w:rFonts w:cs="Arial"/>
                <w:sz w:val="18"/>
                <w:szCs w:val="18"/>
              </w:rPr>
              <w:t>Using data from the p</w:t>
            </w:r>
            <w:r w:rsidRPr="00EB6696">
              <w:rPr>
                <w:rFonts w:cs="Arial"/>
                <w:sz w:val="18"/>
                <w:szCs w:val="18"/>
              </w:rPr>
              <w:t>revious year, it is estimated that the following units will be needed:</w:t>
            </w:r>
          </w:p>
          <w:p w:rsidR="00D27169" w:rsidRPr="00EB6696" w:rsidRDefault="00D27169" w:rsidP="00D27169">
            <w:pPr>
              <w:pStyle w:val="Level1Body"/>
              <w:rPr>
                <w:rFonts w:cs="Arial"/>
                <w:sz w:val="18"/>
                <w:szCs w:val="18"/>
              </w:rPr>
            </w:pPr>
          </w:p>
          <w:p w:rsidR="00D27169" w:rsidRPr="00EB6696" w:rsidRDefault="00D27169" w:rsidP="00D27169">
            <w:pPr>
              <w:pStyle w:val="Level1Body"/>
              <w:rPr>
                <w:rFonts w:cs="Arial"/>
                <w:sz w:val="18"/>
                <w:szCs w:val="18"/>
              </w:rPr>
            </w:pPr>
            <w:r w:rsidRPr="00EB6696">
              <w:rPr>
                <w:rFonts w:cs="Arial"/>
                <w:sz w:val="18"/>
                <w:szCs w:val="18"/>
              </w:rPr>
              <w:t>Registration Units: 8200 for 24 month period</w:t>
            </w:r>
          </w:p>
          <w:p w:rsidR="00D27169" w:rsidRPr="00EB6696" w:rsidRDefault="00D27169" w:rsidP="00D27169">
            <w:pPr>
              <w:pStyle w:val="Level1Body"/>
              <w:rPr>
                <w:rFonts w:cs="Arial"/>
                <w:sz w:val="18"/>
                <w:szCs w:val="18"/>
              </w:rPr>
            </w:pPr>
            <w:r w:rsidRPr="00EB6696">
              <w:rPr>
                <w:rFonts w:cs="Arial"/>
                <w:sz w:val="18"/>
                <w:szCs w:val="18"/>
              </w:rPr>
              <w:t>Counseling Units: 15,730 for 24 month period</w:t>
            </w:r>
          </w:p>
          <w:p w:rsidR="00D27169" w:rsidRPr="00EB6696" w:rsidRDefault="00D27169" w:rsidP="00D27169">
            <w:pPr>
              <w:pStyle w:val="Level1Body"/>
              <w:rPr>
                <w:rFonts w:cs="Arial"/>
                <w:sz w:val="18"/>
                <w:szCs w:val="18"/>
              </w:rPr>
            </w:pPr>
          </w:p>
          <w:p w:rsidR="00D27169" w:rsidRPr="00EB6696" w:rsidRDefault="00D27169" w:rsidP="00D27169">
            <w:pPr>
              <w:pStyle w:val="Level1Body"/>
              <w:rPr>
                <w:rFonts w:cs="Arial"/>
                <w:sz w:val="18"/>
                <w:szCs w:val="18"/>
              </w:rPr>
            </w:pPr>
            <w:r w:rsidRPr="00EB6696">
              <w:rPr>
                <w:rFonts w:cs="Arial"/>
                <w:sz w:val="18"/>
                <w:szCs w:val="18"/>
              </w:rPr>
              <w:t>NRT –</w:t>
            </w:r>
            <w:r w:rsidR="00341766" w:rsidRPr="00EB6696">
              <w:rPr>
                <w:rFonts w:cs="Arial"/>
                <w:sz w:val="18"/>
                <w:szCs w:val="18"/>
              </w:rPr>
              <w:t xml:space="preserve"> for</w:t>
            </w:r>
            <w:r w:rsidRPr="00EB6696">
              <w:rPr>
                <w:rFonts w:cs="Arial"/>
                <w:sz w:val="18"/>
                <w:szCs w:val="18"/>
              </w:rPr>
              <w:t xml:space="preserve"> 6,250 </w:t>
            </w:r>
            <w:r w:rsidR="00341766" w:rsidRPr="00EB6696">
              <w:rPr>
                <w:rFonts w:cs="Arial"/>
                <w:sz w:val="18"/>
                <w:szCs w:val="18"/>
              </w:rPr>
              <w:t>callers</w:t>
            </w:r>
            <w:r w:rsidR="008D3530" w:rsidRPr="00EB6696">
              <w:rPr>
                <w:rFonts w:cs="Arial"/>
                <w:sz w:val="18"/>
                <w:szCs w:val="18"/>
              </w:rPr>
              <w:t xml:space="preserve"> in a 24 month period. And the break down based on the previous year is:</w:t>
            </w:r>
          </w:p>
          <w:p w:rsidR="00D27169" w:rsidRPr="00EB6696" w:rsidRDefault="00D27169" w:rsidP="00D27169">
            <w:pPr>
              <w:pStyle w:val="Level1Body"/>
              <w:rPr>
                <w:rFonts w:cs="Arial"/>
                <w:sz w:val="18"/>
                <w:szCs w:val="18"/>
              </w:rPr>
            </w:pPr>
            <w:r w:rsidRPr="00EB6696">
              <w:rPr>
                <w:rFonts w:cs="Arial"/>
                <w:sz w:val="18"/>
                <w:szCs w:val="18"/>
              </w:rPr>
              <w:t>Gum – 750 (12%)</w:t>
            </w:r>
          </w:p>
          <w:p w:rsidR="00D27169" w:rsidRPr="00EB6696" w:rsidRDefault="00D27169" w:rsidP="00D27169">
            <w:pPr>
              <w:pStyle w:val="Level1Body"/>
              <w:rPr>
                <w:rFonts w:cs="Arial"/>
                <w:sz w:val="18"/>
                <w:szCs w:val="18"/>
              </w:rPr>
            </w:pPr>
            <w:r w:rsidRPr="00EB6696">
              <w:rPr>
                <w:rFonts w:cs="Arial"/>
                <w:sz w:val="18"/>
                <w:szCs w:val="18"/>
              </w:rPr>
              <w:lastRenderedPageBreak/>
              <w:t>Lozenge – 1,300 (21%)</w:t>
            </w:r>
          </w:p>
          <w:p w:rsidR="00D27169" w:rsidRPr="00EB6696" w:rsidRDefault="00D27169" w:rsidP="00D27169">
            <w:pPr>
              <w:pStyle w:val="Level1Body"/>
              <w:rPr>
                <w:rFonts w:cs="Arial"/>
                <w:sz w:val="18"/>
                <w:szCs w:val="18"/>
              </w:rPr>
            </w:pPr>
            <w:r w:rsidRPr="00EB6696">
              <w:rPr>
                <w:rFonts w:cs="Arial"/>
                <w:sz w:val="18"/>
                <w:szCs w:val="18"/>
              </w:rPr>
              <w:t>Patch – 4,200 (67%)</w:t>
            </w:r>
          </w:p>
          <w:p w:rsidR="00087BC4" w:rsidRPr="00EB6696" w:rsidRDefault="00087BC4" w:rsidP="00D27169">
            <w:pPr>
              <w:pStyle w:val="Level1Body"/>
              <w:rPr>
                <w:rFonts w:cs="Arial"/>
                <w:sz w:val="18"/>
                <w:szCs w:val="18"/>
              </w:rPr>
            </w:pPr>
          </w:p>
          <w:p w:rsidR="00087BC4" w:rsidRPr="00EB6696" w:rsidRDefault="00087BC4" w:rsidP="00D27169">
            <w:pPr>
              <w:pStyle w:val="Level1Body"/>
              <w:rPr>
                <w:rFonts w:cs="Arial"/>
                <w:sz w:val="18"/>
                <w:szCs w:val="18"/>
              </w:rPr>
            </w:pPr>
            <w:r w:rsidRPr="00EB6696">
              <w:rPr>
                <w:rFonts w:cs="Arial"/>
                <w:sz w:val="18"/>
                <w:szCs w:val="18"/>
              </w:rPr>
              <w:t>Information about previous number of units used:</w:t>
            </w:r>
          </w:p>
          <w:p w:rsidR="00087BC4" w:rsidRPr="00EB6696" w:rsidRDefault="00087BC4" w:rsidP="00D27169">
            <w:pPr>
              <w:pStyle w:val="Level1Body"/>
              <w:rPr>
                <w:rFonts w:cs="Arial"/>
                <w:sz w:val="18"/>
                <w:szCs w:val="18"/>
              </w:rPr>
            </w:pPr>
          </w:p>
          <w:p w:rsidR="00087BC4" w:rsidRPr="00EB6696" w:rsidRDefault="00087BC4" w:rsidP="00D27169">
            <w:pPr>
              <w:pStyle w:val="Level1Body"/>
              <w:rPr>
                <w:rFonts w:cs="Arial"/>
                <w:sz w:val="18"/>
                <w:szCs w:val="18"/>
              </w:rPr>
            </w:pPr>
            <w:r w:rsidRPr="00EB6696">
              <w:rPr>
                <w:rFonts w:cs="Arial"/>
                <w:sz w:val="18"/>
                <w:szCs w:val="18"/>
              </w:rPr>
              <w:t>Registration and Counseling units used from December 2018 – November 2019:</w:t>
            </w:r>
          </w:p>
          <w:p w:rsidR="00087BC4" w:rsidRPr="00EB6696" w:rsidRDefault="00087BC4" w:rsidP="00D27169">
            <w:pPr>
              <w:pStyle w:val="Level1Body"/>
              <w:rPr>
                <w:rFonts w:cs="Arial"/>
                <w:sz w:val="18"/>
                <w:szCs w:val="18"/>
              </w:rPr>
            </w:pPr>
            <w:r w:rsidRPr="00EB6696">
              <w:rPr>
                <w:rFonts w:cs="Arial"/>
                <w:sz w:val="18"/>
                <w:szCs w:val="18"/>
              </w:rPr>
              <w:t>Registration Units: 3840</w:t>
            </w:r>
          </w:p>
          <w:p w:rsidR="00087BC4" w:rsidRPr="00EB6696" w:rsidRDefault="00087BC4" w:rsidP="00D27169">
            <w:pPr>
              <w:pStyle w:val="Level1Body"/>
              <w:rPr>
                <w:rFonts w:cs="Arial"/>
                <w:sz w:val="18"/>
                <w:szCs w:val="18"/>
              </w:rPr>
            </w:pPr>
            <w:r w:rsidRPr="00EB6696">
              <w:rPr>
                <w:rFonts w:cs="Arial"/>
                <w:sz w:val="18"/>
                <w:szCs w:val="18"/>
              </w:rPr>
              <w:t>Counseling Units: 7395</w:t>
            </w:r>
          </w:p>
          <w:p w:rsidR="00087BC4" w:rsidRPr="00EB6696" w:rsidRDefault="00087BC4" w:rsidP="00D27169">
            <w:pPr>
              <w:pStyle w:val="Level1Body"/>
              <w:rPr>
                <w:rFonts w:cs="Arial"/>
                <w:sz w:val="18"/>
                <w:szCs w:val="18"/>
              </w:rPr>
            </w:pPr>
          </w:p>
          <w:p w:rsidR="00087BC4" w:rsidRPr="00EB6696" w:rsidRDefault="00087BC4" w:rsidP="00D27169">
            <w:pPr>
              <w:pStyle w:val="Level1Body"/>
              <w:rPr>
                <w:rFonts w:cs="Arial"/>
                <w:sz w:val="18"/>
                <w:szCs w:val="18"/>
              </w:rPr>
            </w:pPr>
            <w:r w:rsidRPr="00EB6696">
              <w:rPr>
                <w:rFonts w:cs="Arial"/>
                <w:sz w:val="18"/>
                <w:szCs w:val="18"/>
              </w:rPr>
              <w:t>Shipments of NRT sent out from November 2018 – October 2019</w:t>
            </w:r>
            <w:r w:rsidR="00C33D00" w:rsidRPr="00EB6696">
              <w:rPr>
                <w:rFonts w:cs="Arial"/>
                <w:sz w:val="18"/>
                <w:szCs w:val="18"/>
              </w:rPr>
              <w:t>*</w:t>
            </w:r>
            <w:r w:rsidRPr="00EB6696">
              <w:rPr>
                <w:rFonts w:cs="Arial"/>
                <w:sz w:val="18"/>
                <w:szCs w:val="18"/>
              </w:rPr>
              <w:t>:</w:t>
            </w:r>
          </w:p>
          <w:p w:rsidR="00087BC4" w:rsidRPr="00EB6696" w:rsidRDefault="00087BC4" w:rsidP="00087BC4">
            <w:pPr>
              <w:pStyle w:val="Level1Body"/>
              <w:rPr>
                <w:rFonts w:cs="Arial"/>
                <w:sz w:val="18"/>
                <w:szCs w:val="18"/>
              </w:rPr>
            </w:pPr>
            <w:r w:rsidRPr="00EB6696">
              <w:rPr>
                <w:rFonts w:cs="Arial"/>
                <w:sz w:val="18"/>
                <w:szCs w:val="18"/>
              </w:rPr>
              <w:t>NRT – for 2895 callers</w:t>
            </w:r>
          </w:p>
          <w:p w:rsidR="00087BC4" w:rsidRPr="00EB6696" w:rsidRDefault="00087BC4" w:rsidP="00087BC4">
            <w:pPr>
              <w:pStyle w:val="Level1Body"/>
              <w:rPr>
                <w:rFonts w:cs="Arial"/>
                <w:sz w:val="18"/>
                <w:szCs w:val="18"/>
              </w:rPr>
            </w:pPr>
            <w:r w:rsidRPr="00EB6696">
              <w:rPr>
                <w:rFonts w:cs="Arial"/>
                <w:sz w:val="18"/>
                <w:szCs w:val="18"/>
              </w:rPr>
              <w:t>Gum – 347 (12%)</w:t>
            </w:r>
          </w:p>
          <w:p w:rsidR="00087BC4" w:rsidRPr="00EB6696" w:rsidRDefault="00087BC4" w:rsidP="00087BC4">
            <w:pPr>
              <w:pStyle w:val="Level1Body"/>
              <w:rPr>
                <w:rFonts w:cs="Arial"/>
                <w:sz w:val="18"/>
                <w:szCs w:val="18"/>
              </w:rPr>
            </w:pPr>
            <w:r w:rsidRPr="00EB6696">
              <w:rPr>
                <w:rFonts w:cs="Arial"/>
                <w:sz w:val="18"/>
                <w:szCs w:val="18"/>
              </w:rPr>
              <w:t>Lozenge – 596 (21%)</w:t>
            </w:r>
          </w:p>
          <w:p w:rsidR="00087BC4" w:rsidRPr="00EB6696" w:rsidRDefault="00087BC4" w:rsidP="00087BC4">
            <w:pPr>
              <w:pStyle w:val="Level1Body"/>
              <w:rPr>
                <w:rFonts w:cs="Arial"/>
                <w:sz w:val="18"/>
                <w:szCs w:val="18"/>
              </w:rPr>
            </w:pPr>
            <w:r w:rsidRPr="00EB6696">
              <w:rPr>
                <w:rFonts w:cs="Arial"/>
                <w:sz w:val="18"/>
                <w:szCs w:val="18"/>
              </w:rPr>
              <w:t>Patch – 1,952 (67%)</w:t>
            </w:r>
          </w:p>
          <w:p w:rsidR="00087BC4" w:rsidRPr="00EB6696" w:rsidRDefault="00087BC4" w:rsidP="00D27169">
            <w:pPr>
              <w:pStyle w:val="Level1Body"/>
              <w:rPr>
                <w:rFonts w:cs="Arial"/>
                <w:sz w:val="18"/>
                <w:szCs w:val="18"/>
              </w:rPr>
            </w:pPr>
          </w:p>
          <w:p w:rsidR="00C33D00" w:rsidRPr="00EB6696" w:rsidRDefault="00C33D00" w:rsidP="00D27169">
            <w:pPr>
              <w:pStyle w:val="Level1Body"/>
              <w:rPr>
                <w:rFonts w:cs="Arial"/>
                <w:sz w:val="18"/>
                <w:szCs w:val="18"/>
              </w:rPr>
            </w:pPr>
            <w:r w:rsidRPr="00EB6696">
              <w:rPr>
                <w:rFonts w:cs="Arial"/>
                <w:sz w:val="18"/>
                <w:szCs w:val="18"/>
              </w:rPr>
              <w:t>*</w:t>
            </w:r>
            <w:r w:rsidR="00087BC4" w:rsidRPr="00EB6696">
              <w:rPr>
                <w:rFonts w:cs="Arial"/>
                <w:sz w:val="18"/>
                <w:szCs w:val="18"/>
              </w:rPr>
              <w:t>During this time, a 2 week supply of NRT was offered the majority of the year, except for 5 weeks when a 4 week supply was offered.</w:t>
            </w:r>
            <w:r w:rsidRPr="00EB6696">
              <w:rPr>
                <w:rFonts w:cs="Arial"/>
                <w:sz w:val="18"/>
                <w:szCs w:val="18"/>
              </w:rPr>
              <w:t xml:space="preserve">  </w:t>
            </w:r>
          </w:p>
          <w:p w:rsidR="00C33D00" w:rsidRPr="00EB6696" w:rsidRDefault="00C33D00" w:rsidP="00D27169">
            <w:pPr>
              <w:pStyle w:val="Level1Body"/>
              <w:rPr>
                <w:rFonts w:cs="Arial"/>
                <w:sz w:val="18"/>
                <w:szCs w:val="18"/>
              </w:rPr>
            </w:pPr>
          </w:p>
          <w:p w:rsidR="00087BC4" w:rsidRPr="00CC5677" w:rsidRDefault="00C33D00" w:rsidP="00D27169">
            <w:pPr>
              <w:pStyle w:val="Level1Body"/>
              <w:rPr>
                <w:rFonts w:cs="Arial"/>
                <w:sz w:val="18"/>
                <w:szCs w:val="18"/>
              </w:rPr>
            </w:pPr>
            <w:r w:rsidRPr="00EB6696">
              <w:rPr>
                <w:rFonts w:cs="Arial"/>
                <w:sz w:val="18"/>
                <w:szCs w:val="18"/>
              </w:rPr>
              <w:t xml:space="preserve">TFN has not offered a supply of combination NRT so estimates are unknown on quantities needed. </w:t>
            </w: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Pr="00043BC0" w:rsidRDefault="007124F4" w:rsidP="00043BC0"/>
    <w:p w:rsidR="00D478E0" w:rsidRPr="00043BC0" w:rsidRDefault="00D478E0" w:rsidP="00043BC0"/>
    <w:p w:rsidR="00D478E0" w:rsidRPr="00043BC0" w:rsidRDefault="00D478E0" w:rsidP="00043BC0"/>
    <w:sectPr w:rsidR="00D478E0" w:rsidRPr="00043BC0" w:rsidSect="00544A8F">
      <w:footerReference w:type="default" r:id="rId15"/>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7B" w:rsidRDefault="0044097B">
      <w:r>
        <w:separator/>
      </w:r>
    </w:p>
  </w:endnote>
  <w:endnote w:type="continuationSeparator" w:id="0">
    <w:p w:rsidR="0044097B" w:rsidRDefault="0044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23012"/>
      <w:docPartObj>
        <w:docPartGallery w:val="Page Numbers (Bottom of Page)"/>
        <w:docPartUnique/>
      </w:docPartObj>
    </w:sdtPr>
    <w:sdtEndPr/>
    <w:sdtContent>
      <w:sdt>
        <w:sdtPr>
          <w:id w:val="1728636285"/>
          <w:docPartObj>
            <w:docPartGallery w:val="Page Numbers (Top of Page)"/>
            <w:docPartUnique/>
          </w:docPartObj>
        </w:sdtPr>
        <w:sdtEndPr/>
        <w:sdtContent>
          <w:p w:rsidR="00894A1F" w:rsidRDefault="00894A1F">
            <w:pPr>
              <w:pStyle w:val="Footer"/>
              <w:jc w:val="center"/>
            </w:pPr>
            <w:r w:rsidRPr="00894A1F">
              <w:rPr>
                <w:sz w:val="20"/>
                <w:szCs w:val="20"/>
              </w:rPr>
              <w:t xml:space="preserve">Page </w:t>
            </w:r>
            <w:r w:rsidRPr="00894A1F">
              <w:rPr>
                <w:b/>
                <w:bCs/>
                <w:sz w:val="20"/>
                <w:szCs w:val="20"/>
              </w:rPr>
              <w:fldChar w:fldCharType="begin"/>
            </w:r>
            <w:r w:rsidRPr="00894A1F">
              <w:rPr>
                <w:b/>
                <w:bCs/>
                <w:sz w:val="20"/>
                <w:szCs w:val="20"/>
              </w:rPr>
              <w:instrText xml:space="preserve"> PAGE </w:instrText>
            </w:r>
            <w:r w:rsidRPr="00894A1F">
              <w:rPr>
                <w:b/>
                <w:bCs/>
                <w:sz w:val="20"/>
                <w:szCs w:val="20"/>
              </w:rPr>
              <w:fldChar w:fldCharType="separate"/>
            </w:r>
            <w:r w:rsidR="00EF2221">
              <w:rPr>
                <w:b/>
                <w:bCs/>
                <w:noProof/>
                <w:sz w:val="20"/>
                <w:szCs w:val="20"/>
              </w:rPr>
              <w:t>1</w:t>
            </w:r>
            <w:r w:rsidRPr="00894A1F">
              <w:rPr>
                <w:b/>
                <w:bCs/>
                <w:sz w:val="20"/>
                <w:szCs w:val="20"/>
              </w:rPr>
              <w:fldChar w:fldCharType="end"/>
            </w:r>
            <w:r w:rsidRPr="00894A1F">
              <w:rPr>
                <w:sz w:val="20"/>
                <w:szCs w:val="20"/>
              </w:rPr>
              <w:t xml:space="preserve"> of </w:t>
            </w:r>
            <w:r w:rsidRPr="00894A1F">
              <w:rPr>
                <w:b/>
                <w:bCs/>
                <w:sz w:val="20"/>
                <w:szCs w:val="20"/>
              </w:rPr>
              <w:fldChar w:fldCharType="begin"/>
            </w:r>
            <w:r w:rsidRPr="00894A1F">
              <w:rPr>
                <w:b/>
                <w:bCs/>
                <w:sz w:val="20"/>
                <w:szCs w:val="20"/>
              </w:rPr>
              <w:instrText xml:space="preserve"> NUMPAGES  </w:instrText>
            </w:r>
            <w:r w:rsidRPr="00894A1F">
              <w:rPr>
                <w:b/>
                <w:bCs/>
                <w:sz w:val="20"/>
                <w:szCs w:val="20"/>
              </w:rPr>
              <w:fldChar w:fldCharType="separate"/>
            </w:r>
            <w:r w:rsidR="00EF2221">
              <w:rPr>
                <w:b/>
                <w:bCs/>
                <w:noProof/>
                <w:sz w:val="20"/>
                <w:szCs w:val="20"/>
              </w:rPr>
              <w:t>3</w:t>
            </w:r>
            <w:r w:rsidRPr="00894A1F">
              <w:rPr>
                <w:b/>
                <w:bCs/>
                <w:sz w:val="20"/>
                <w:szCs w:val="20"/>
              </w:rPr>
              <w:fldChar w:fldCharType="end"/>
            </w:r>
          </w:p>
        </w:sdtContent>
      </w:sdt>
    </w:sdtContent>
  </w:sdt>
  <w:p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EF2221">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7B" w:rsidRDefault="0044097B">
      <w:r>
        <w:separator/>
      </w:r>
    </w:p>
  </w:footnote>
  <w:footnote w:type="continuationSeparator" w:id="0">
    <w:p w:rsidR="0044097B" w:rsidRDefault="0044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96C00"/>
    <w:multiLevelType w:val="hybridMultilevel"/>
    <w:tmpl w:val="3FB8C6D4"/>
    <w:lvl w:ilvl="0" w:tplc="FDA658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2"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3AF449E"/>
    <w:multiLevelType w:val="multilevel"/>
    <w:tmpl w:val="E3D0440C"/>
    <w:numStyleLink w:val="SchedofEvents-Numbered"/>
  </w:abstractNum>
  <w:abstractNum w:abstractNumId="14"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8"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1956A27"/>
    <w:multiLevelType w:val="multilevel"/>
    <w:tmpl w:val="E3D0440C"/>
    <w:numStyleLink w:val="SchedofEvents-Numbered"/>
  </w:abstractNum>
  <w:abstractNum w:abstractNumId="24"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7"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8"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0"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1"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9D4368C"/>
    <w:multiLevelType w:val="multilevel"/>
    <w:tmpl w:val="E3D0440C"/>
    <w:numStyleLink w:val="SchedofEvents-Numbered"/>
  </w:abstractNum>
  <w:abstractNum w:abstractNumId="33"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25"/>
  </w:num>
  <w:num w:numId="3">
    <w:abstractNumId w:val="29"/>
  </w:num>
  <w:num w:numId="4">
    <w:abstractNumId w:val="12"/>
  </w:num>
  <w:num w:numId="5">
    <w:abstractNumId w:val="31"/>
  </w:num>
  <w:num w:numId="6">
    <w:abstractNumId w:val="34"/>
  </w:num>
  <w:num w:numId="7">
    <w:abstractNumId w:val="17"/>
  </w:num>
  <w:num w:numId="8">
    <w:abstractNumId w:val="13"/>
  </w:num>
  <w:num w:numId="9">
    <w:abstractNumId w:val="30"/>
  </w:num>
  <w:num w:numId="10">
    <w:abstractNumId w:val="21"/>
  </w:num>
  <w:num w:numId="11">
    <w:abstractNumId w:val="18"/>
  </w:num>
  <w:num w:numId="12">
    <w:abstractNumId w:val="22"/>
  </w:num>
  <w:num w:numId="13">
    <w:abstractNumId w:val="27"/>
  </w:num>
  <w:num w:numId="14">
    <w:abstractNumId w:val="33"/>
  </w:num>
  <w:num w:numId="15">
    <w:abstractNumId w:val="11"/>
  </w:num>
  <w:num w:numId="16">
    <w:abstractNumId w:val="28"/>
  </w:num>
  <w:num w:numId="17">
    <w:abstractNumId w:val="26"/>
  </w:num>
  <w:num w:numId="18">
    <w:abstractNumId w:val="15"/>
  </w:num>
  <w:num w:numId="19">
    <w:abstractNumId w:val="16"/>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20"/>
  </w:num>
  <w:num w:numId="40">
    <w:abstractNumId w:val="16"/>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43BC0"/>
    <w:rsid w:val="00053790"/>
    <w:rsid w:val="00056BC8"/>
    <w:rsid w:val="00087BC4"/>
    <w:rsid w:val="000A0B7C"/>
    <w:rsid w:val="000A2B96"/>
    <w:rsid w:val="000A7F6D"/>
    <w:rsid w:val="000C4C56"/>
    <w:rsid w:val="000F3E2F"/>
    <w:rsid w:val="00156FB7"/>
    <w:rsid w:val="00184504"/>
    <w:rsid w:val="001B7621"/>
    <w:rsid w:val="001E284C"/>
    <w:rsid w:val="002078F2"/>
    <w:rsid w:val="00232EFB"/>
    <w:rsid w:val="00241153"/>
    <w:rsid w:val="0025668F"/>
    <w:rsid w:val="00256886"/>
    <w:rsid w:val="00256B8B"/>
    <w:rsid w:val="0027091D"/>
    <w:rsid w:val="0027121E"/>
    <w:rsid w:val="00293406"/>
    <w:rsid w:val="002E0890"/>
    <w:rsid w:val="002E4E3B"/>
    <w:rsid w:val="002F5695"/>
    <w:rsid w:val="00341766"/>
    <w:rsid w:val="003674EC"/>
    <w:rsid w:val="00374BE2"/>
    <w:rsid w:val="003C0E74"/>
    <w:rsid w:val="003E285F"/>
    <w:rsid w:val="003E78B5"/>
    <w:rsid w:val="003F21C7"/>
    <w:rsid w:val="003F65D8"/>
    <w:rsid w:val="00433F6F"/>
    <w:rsid w:val="0044097B"/>
    <w:rsid w:val="00446D8B"/>
    <w:rsid w:val="00470CB3"/>
    <w:rsid w:val="00483072"/>
    <w:rsid w:val="004C6C98"/>
    <w:rsid w:val="004F4925"/>
    <w:rsid w:val="004F6BBB"/>
    <w:rsid w:val="00530041"/>
    <w:rsid w:val="00544A8F"/>
    <w:rsid w:val="00547BB3"/>
    <w:rsid w:val="0058191C"/>
    <w:rsid w:val="005A1390"/>
    <w:rsid w:val="005A28B0"/>
    <w:rsid w:val="005B1348"/>
    <w:rsid w:val="005D1FF3"/>
    <w:rsid w:val="005D75E8"/>
    <w:rsid w:val="00600933"/>
    <w:rsid w:val="00603A1B"/>
    <w:rsid w:val="006511D7"/>
    <w:rsid w:val="006A5040"/>
    <w:rsid w:val="006A73F0"/>
    <w:rsid w:val="006D6DD0"/>
    <w:rsid w:val="00703BE8"/>
    <w:rsid w:val="007124F4"/>
    <w:rsid w:val="00712CE8"/>
    <w:rsid w:val="007237A1"/>
    <w:rsid w:val="00731D0A"/>
    <w:rsid w:val="00736F52"/>
    <w:rsid w:val="00744C0B"/>
    <w:rsid w:val="00754004"/>
    <w:rsid w:val="00773BDE"/>
    <w:rsid w:val="007C187D"/>
    <w:rsid w:val="007C1EB7"/>
    <w:rsid w:val="007D53D7"/>
    <w:rsid w:val="007E7B33"/>
    <w:rsid w:val="00842B4A"/>
    <w:rsid w:val="0086338A"/>
    <w:rsid w:val="00867A2B"/>
    <w:rsid w:val="00882107"/>
    <w:rsid w:val="00894A1F"/>
    <w:rsid w:val="008A04EF"/>
    <w:rsid w:val="008D3530"/>
    <w:rsid w:val="00905FDB"/>
    <w:rsid w:val="009770D8"/>
    <w:rsid w:val="009B4ACC"/>
    <w:rsid w:val="009C0EF1"/>
    <w:rsid w:val="009E1D9E"/>
    <w:rsid w:val="009E2F65"/>
    <w:rsid w:val="009F49D3"/>
    <w:rsid w:val="00A26B73"/>
    <w:rsid w:val="00A35D07"/>
    <w:rsid w:val="00A41ED3"/>
    <w:rsid w:val="00A43169"/>
    <w:rsid w:val="00A44C9E"/>
    <w:rsid w:val="00A50158"/>
    <w:rsid w:val="00A521A1"/>
    <w:rsid w:val="00A8383E"/>
    <w:rsid w:val="00AB1852"/>
    <w:rsid w:val="00B061E4"/>
    <w:rsid w:val="00B22523"/>
    <w:rsid w:val="00B4087F"/>
    <w:rsid w:val="00BB47C8"/>
    <w:rsid w:val="00BB65BB"/>
    <w:rsid w:val="00BD5697"/>
    <w:rsid w:val="00BD6695"/>
    <w:rsid w:val="00C03FC9"/>
    <w:rsid w:val="00C247EF"/>
    <w:rsid w:val="00C2543C"/>
    <w:rsid w:val="00C26189"/>
    <w:rsid w:val="00C2659A"/>
    <w:rsid w:val="00C33D00"/>
    <w:rsid w:val="00CA205C"/>
    <w:rsid w:val="00CC5677"/>
    <w:rsid w:val="00D007C2"/>
    <w:rsid w:val="00D129CE"/>
    <w:rsid w:val="00D16FED"/>
    <w:rsid w:val="00D27169"/>
    <w:rsid w:val="00D478E0"/>
    <w:rsid w:val="00D56EB5"/>
    <w:rsid w:val="00D65B68"/>
    <w:rsid w:val="00D77958"/>
    <w:rsid w:val="00D802BD"/>
    <w:rsid w:val="00DA7CD3"/>
    <w:rsid w:val="00DB23F7"/>
    <w:rsid w:val="00DB68B3"/>
    <w:rsid w:val="00DD2DBC"/>
    <w:rsid w:val="00DD41C2"/>
    <w:rsid w:val="00E4723E"/>
    <w:rsid w:val="00E47C7F"/>
    <w:rsid w:val="00E51B65"/>
    <w:rsid w:val="00E80044"/>
    <w:rsid w:val="00EA5A20"/>
    <w:rsid w:val="00EB6696"/>
    <w:rsid w:val="00EC52C4"/>
    <w:rsid w:val="00EE3A98"/>
    <w:rsid w:val="00EF2221"/>
    <w:rsid w:val="00F71FF5"/>
    <w:rsid w:val="00F90ACD"/>
    <w:rsid w:val="00F91450"/>
    <w:rsid w:val="00FC03CF"/>
    <w:rsid w:val="00FE0CB5"/>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73C46D-3207-4CE5-98CF-2961D82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styleId="Strong">
    <w:name w:val="Strong"/>
    <w:basedOn w:val="DefaultParagraphFont"/>
    <w:qFormat/>
    <w:rsid w:val="00043BC0"/>
    <w:rPr>
      <w:b/>
      <w:bCs/>
    </w:rPr>
  </w:style>
  <w:style w:type="character" w:styleId="CommentReference">
    <w:name w:val="annotation reference"/>
    <w:basedOn w:val="DefaultParagraphFont"/>
    <w:semiHidden/>
    <w:unhideWhenUsed/>
    <w:rsid w:val="00FF018E"/>
    <w:rPr>
      <w:sz w:val="16"/>
      <w:szCs w:val="16"/>
    </w:rPr>
  </w:style>
  <w:style w:type="paragraph" w:styleId="CommentText">
    <w:name w:val="annotation text"/>
    <w:basedOn w:val="Normal"/>
    <w:link w:val="CommentTextChar"/>
    <w:semiHidden/>
    <w:unhideWhenUsed/>
    <w:rsid w:val="00FF018E"/>
    <w:rPr>
      <w:sz w:val="20"/>
      <w:szCs w:val="20"/>
    </w:rPr>
  </w:style>
  <w:style w:type="character" w:customStyle="1" w:styleId="CommentTextChar">
    <w:name w:val="Comment Text Char"/>
    <w:basedOn w:val="DefaultParagraphFont"/>
    <w:link w:val="CommentText"/>
    <w:semiHidden/>
    <w:rsid w:val="00FF018E"/>
  </w:style>
  <w:style w:type="paragraph" w:styleId="CommentSubject">
    <w:name w:val="annotation subject"/>
    <w:basedOn w:val="CommentText"/>
    <w:next w:val="CommentText"/>
    <w:link w:val="CommentSubjectChar"/>
    <w:semiHidden/>
    <w:unhideWhenUsed/>
    <w:rsid w:val="00FF018E"/>
    <w:rPr>
      <w:b/>
      <w:bCs/>
    </w:rPr>
  </w:style>
  <w:style w:type="character" w:customStyle="1" w:styleId="CommentSubjectChar">
    <w:name w:val="Comment Subject Char"/>
    <w:basedOn w:val="CommentTextChar"/>
    <w:link w:val="CommentSubject"/>
    <w:semiHidden/>
    <w:rsid w:val="00FF0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S_x0020_Buyer xmlns="145fd85a-e86f-4392-ab15-fd3ffc15a3e1">Diana Gillialand</DAS_x0020_Buyer>
    <Procurement_x0020_Contact xmlns="145fd85a-e86f-4392-ab15-fd3ffc15a3e1">1</Procurement_x0020_Contact>
    <Bid_x0020_Type xmlns="145fd85a-e86f-4392-ab15-fd3ffc15a3e1">RFP</Bid_x0020_Type>
    <Programs xmlns="145fd85a-e86f-4392-ab15-fd3ffc15a3e1">TFN</Programs>
    <DocumentSetDescription xmlns="http://schemas.microsoft.com/sharepoint/v3" xsi:nil="true"/>
    <SPB_x0020_Processed xmlns="145fd85a-e86f-4392-ab15-fd3ffc15a3e1">SPB</SPB_x0020_Processed>
    <Buyer xmlns="145fd85a-e86f-4392-ab15-fd3ffc15a3e1">
      <UserInfo>
        <DisplayName/>
        <AccountId>14628</AccountId>
        <AccountType/>
      </UserInfo>
    </Buyer>
    <Target_x0020_Date xmlns="145fd85a-e86f-4392-ab15-fd3ffc15a3e1">2019-07-01T05:00:00+00:00</Target_x0020_Date>
    <Stakeholders xmlns="145fd85a-e86f-4392-ab15-fd3ffc15a3e1">
      <UserInfo>
        <DisplayName>Page Barningham</DisplayName>
        <AccountId>18528</AccountId>
        <AccountType/>
      </UserInfo>
    </Stakeholders>
    <RFP_x0020_Contacts xmlns="145fd85a-e86f-4392-ab15-fd3ffc15a3e1">
      <UserInfo>
        <DisplayName>Amanda Mortensen</DisplayName>
        <AccountId>8682</AccountId>
        <AccountType/>
      </UserInfo>
      <UserInfo>
        <DisplayName>Emily Claussen</DisplayName>
        <AccountId>1365</AccountId>
        <AccountType/>
      </UserInfo>
    </RFP_x0020_Contacts>
    <Date_x0020_Sent_x0020_for_x0020_PROC_x0020_Review xmlns="145fd85a-e86f-4392-ab15-fd3ffc15a3e1" xsi:nil="true"/>
    <Contract_x0020_Exp._x0020_Date xmlns="145fd85a-e86f-4392-ab15-fd3ffc15a3e1">2019-06-30T05:00:00+00:00</Contract_x0020_Exp._x0020_Date>
    <RFP_x0020_Status xmlns="145fd85a-e86f-4392-ab15-fd3ffc15a3e1">with DAS</RFP_x0020_Status>
    <Release_x0020_Date xmlns="145fd85a-e86f-4392-ab15-fd3ffc15a3e1" xsi:nil="true"/>
    <Divisions xmlns="145fd85a-e86f-4392-ab15-fd3ffc15a3e1">
      <Value>Public Health</Value>
    </Divisions>
    <Legal_x0020_Approval xmlns="e3709f45-ee57-4ddf-8078-855eb8d761aa" xsi:nil="true"/>
    <Deviation xmlns="145fd85a-e86f-4392-ab15-fd3ffc15a3e1" xsi:nil="true"/>
    <IconOverlay xmlns="http://schemas.microsoft.com/sharepoint/v4" xsi:nil="true"/>
    <E1_x0020__x0023_ xmlns="145fd85a-e86f-4392-ab15-fd3ffc15a3e1" xsi:nil="true"/>
    <DAS_x0020_Status xmlns="145fd85a-e86f-4392-ab15-fd3ffc15a3e1" xsi:nil="true"/>
    <Est._x0020__x0024__x0020_Amount xmlns="145fd85a-e86f-4392-ab15-fd3ffc15a3e1" xsi:nil="true"/>
    <Funding_x0020_Source xmlns="145fd85a-e86f-4392-ab15-fd3ffc15a3e1" xsi:nil="true"/>
    <RoutingRuleDescription xmlns="http://schemas.microsoft.com/sharepoint/v3" xsi:nil="true"/>
    <Cost_x0020_Avoidance xmlns="145fd85a-e86f-4392-ab15-fd3ffc15a3e1" xsi:nil="true"/>
    <Attachments_x003f_ xmlns="145fd85a-e86f-4392-ab15-fd3ffc15a3e1" xsi:nil="true"/>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2195-FE73-4133-BA24-178332621C75}">
  <ds:schemaRefs>
    <ds:schemaRef ds:uri="http://schemas.microsoft.com/sharepoint/v3/contenttype/forms"/>
  </ds:schemaRefs>
</ds:datastoreItem>
</file>

<file path=customXml/itemProps2.xml><?xml version="1.0" encoding="utf-8"?>
<ds:datastoreItem xmlns:ds="http://schemas.openxmlformats.org/officeDocument/2006/customXml" ds:itemID="{E635C231-9CD9-445B-8C04-DDEF88B85E32}">
  <ds:schemaRefs>
    <ds:schemaRef ds:uri="http://schemas.microsoft.com/office/2006/metadata/customXsn"/>
  </ds:schemaRefs>
</ds:datastoreItem>
</file>

<file path=customXml/itemProps3.xml><?xml version="1.0" encoding="utf-8"?>
<ds:datastoreItem xmlns:ds="http://schemas.openxmlformats.org/officeDocument/2006/customXml" ds:itemID="{0DDE3195-AE35-4A6F-8655-9213AD16D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50E0E-F866-4F71-9993-19262CE81128}">
  <ds:schemaRefs>
    <ds:schemaRef ds:uri="http://schemas.microsoft.com/office/2006/metadata/properties"/>
    <ds:schemaRef ds:uri="http://schemas.microsoft.com/office/infopath/2007/PartnerControls"/>
    <ds:schemaRef ds:uri="145fd85a-e86f-4392-ab15-fd3ffc15a3e1"/>
    <ds:schemaRef ds:uri="http://schemas.microsoft.com/sharepoint/v3"/>
    <ds:schemaRef ds:uri="e3709f45-ee57-4ddf-8078-855eb8d761aa"/>
    <ds:schemaRef ds:uri="http://schemas.microsoft.com/sharepoint/v4"/>
  </ds:schemaRefs>
</ds:datastoreItem>
</file>

<file path=customXml/itemProps5.xml><?xml version="1.0" encoding="utf-8"?>
<ds:datastoreItem xmlns:ds="http://schemas.openxmlformats.org/officeDocument/2006/customXml" ds:itemID="{E349A335-3C9B-4D87-AE0A-D69E86DE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970</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Dianna Gilliland</cp:lastModifiedBy>
  <cp:revision>7</cp:revision>
  <cp:lastPrinted>2011-03-18T16:09:00Z</cp:lastPrinted>
  <dcterms:created xsi:type="dcterms:W3CDTF">2020-01-14T20:52:00Z</dcterms:created>
  <dcterms:modified xsi:type="dcterms:W3CDTF">2020-01-14T21:51:00Z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y fmtid="{D5CDD505-2E9C-101B-9397-08002B2CF9AE}" pid="3" name="_NewReviewCycle">
    <vt:lpwstr/>
  </property>
  <property fmtid="{D5CDD505-2E9C-101B-9397-08002B2CF9AE}" pid="4" name="_AdHocReviewCycleID">
    <vt:i4>-1044029394</vt:i4>
  </property>
  <property fmtid="{D5CDD505-2E9C-101B-9397-08002B2CF9AE}" pid="5" name="_EmailSubject">
    <vt:lpwstr>6204 Z1 Questions Received</vt:lpwstr>
  </property>
  <property fmtid="{D5CDD505-2E9C-101B-9397-08002B2CF9AE}" pid="6" name="_AuthorEmail">
    <vt:lpwstr>Jennifer.Crouse@nebraska.gov</vt:lpwstr>
  </property>
  <property fmtid="{D5CDD505-2E9C-101B-9397-08002B2CF9AE}" pid="7" name="_AuthorEmailDisplayName">
    <vt:lpwstr>Crouse, Jennifer</vt:lpwstr>
  </property>
  <property fmtid="{D5CDD505-2E9C-101B-9397-08002B2CF9AE}" pid="8" name="_ReviewingToolsShownOnce">
    <vt:lpwstr/>
  </property>
</Properties>
</file>